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83" w:rsidRPr="001C1DA6" w:rsidRDefault="00954983" w:rsidP="00954983">
      <w:pPr>
        <w:pStyle w:val="1"/>
        <w:spacing w:before="0" w:beforeAutospacing="0" w:after="161" w:afterAutospacing="0"/>
        <w:jc w:val="center"/>
        <w:rPr>
          <w:rFonts w:ascii="RobotoBold" w:hAnsi="RobotoBold"/>
          <w:bCs w:val="0"/>
          <w:color w:val="C00000"/>
          <w:sz w:val="28"/>
          <w:szCs w:val="28"/>
        </w:rPr>
      </w:pPr>
      <w:r w:rsidRPr="001C1DA6">
        <w:rPr>
          <w:rFonts w:ascii="RobotoBold" w:hAnsi="RobotoBold"/>
          <w:bCs w:val="0"/>
          <w:color w:val="C00000"/>
          <w:sz w:val="28"/>
          <w:szCs w:val="28"/>
        </w:rPr>
        <w:t xml:space="preserve">ПРАВИЛА НАПИСАНИЯ И ОФОРМЛЕНИЯ СТАТЕЙ </w:t>
      </w:r>
    </w:p>
    <w:p w:rsidR="00954983" w:rsidRPr="001C1DA6" w:rsidRDefault="00265FB7" w:rsidP="00954983">
      <w:pPr>
        <w:pStyle w:val="1"/>
        <w:spacing w:before="0" w:beforeAutospacing="0" w:after="161" w:afterAutospacing="0"/>
        <w:jc w:val="center"/>
        <w:rPr>
          <w:rFonts w:ascii="RobotoBold" w:hAnsi="RobotoBold"/>
          <w:b w:val="0"/>
          <w:bCs w:val="0"/>
          <w:color w:val="C00000"/>
          <w:sz w:val="28"/>
          <w:szCs w:val="28"/>
        </w:rPr>
      </w:pPr>
      <w:r w:rsidRPr="001C1DA6">
        <w:rPr>
          <w:rFonts w:ascii="RobotoBold" w:hAnsi="RobotoBold"/>
          <w:b w:val="0"/>
          <w:bCs w:val="0"/>
          <w:color w:val="C00000"/>
          <w:sz w:val="28"/>
          <w:szCs w:val="28"/>
        </w:rPr>
        <w:t>Научного ж</w:t>
      </w:r>
      <w:r w:rsidR="00954983" w:rsidRPr="001C1DA6">
        <w:rPr>
          <w:rFonts w:ascii="RobotoBold" w:hAnsi="RobotoBold"/>
          <w:b w:val="0"/>
          <w:bCs w:val="0"/>
          <w:color w:val="C00000"/>
          <w:sz w:val="28"/>
          <w:szCs w:val="28"/>
        </w:rPr>
        <w:t>урнала "Строительство и недвижимость"</w:t>
      </w:r>
    </w:p>
    <w:p w:rsidR="00954983" w:rsidRPr="001D05B4" w:rsidRDefault="00954983" w:rsidP="006348CD">
      <w:pPr>
        <w:shd w:val="clear" w:color="auto" w:fill="FFFFFF"/>
        <w:ind w:firstLine="709"/>
        <w:jc w:val="both"/>
        <w:rPr>
          <w:rFonts w:eastAsia="Times New Roman" w:cs="Times New Roman"/>
          <w:color w:val="000000"/>
        </w:rPr>
      </w:pPr>
      <w:r w:rsidRPr="001D05B4">
        <w:rPr>
          <w:rFonts w:eastAsia="Times New Roman" w:cs="Times New Roman"/>
          <w:color w:val="000000"/>
        </w:rPr>
        <w:t xml:space="preserve">Для набора текста, формул и таблиц следует использовать редактор </w:t>
      </w:r>
      <w:proofErr w:type="spellStart"/>
      <w:r w:rsidRPr="001D05B4">
        <w:rPr>
          <w:rFonts w:eastAsia="Times New Roman" w:cs="Times New Roman"/>
          <w:color w:val="000000"/>
        </w:rPr>
        <w:t>Microsoft</w:t>
      </w:r>
      <w:proofErr w:type="spellEnd"/>
      <w:r w:rsidRPr="001D05B4">
        <w:rPr>
          <w:rFonts w:eastAsia="Times New Roman" w:cs="Times New Roman"/>
          <w:color w:val="000000"/>
        </w:rPr>
        <w:t xml:space="preserve"> </w:t>
      </w:r>
      <w:proofErr w:type="spellStart"/>
      <w:r w:rsidRPr="001D05B4">
        <w:rPr>
          <w:rFonts w:eastAsia="Times New Roman" w:cs="Times New Roman"/>
          <w:color w:val="000000"/>
        </w:rPr>
        <w:t>Word</w:t>
      </w:r>
      <w:proofErr w:type="spellEnd"/>
      <w:r w:rsidRPr="001D05B4">
        <w:rPr>
          <w:rFonts w:eastAsia="Times New Roman" w:cs="Times New Roman"/>
          <w:color w:val="000000"/>
        </w:rPr>
        <w:t xml:space="preserve"> для </w:t>
      </w:r>
      <w:proofErr w:type="spellStart"/>
      <w:r w:rsidRPr="001D05B4">
        <w:rPr>
          <w:rFonts w:eastAsia="Times New Roman" w:cs="Times New Roman"/>
          <w:color w:val="000000"/>
        </w:rPr>
        <w:t>Windows</w:t>
      </w:r>
      <w:proofErr w:type="spellEnd"/>
      <w:r w:rsidRPr="001D05B4">
        <w:rPr>
          <w:rFonts w:eastAsia="Times New Roman" w:cs="Times New Roman"/>
          <w:color w:val="000000"/>
        </w:rPr>
        <w:t xml:space="preserve">. Шрифтом основного текста </w:t>
      </w:r>
      <w:proofErr w:type="spellStart"/>
      <w:r w:rsidRPr="001D05B4">
        <w:rPr>
          <w:rFonts w:eastAsia="Times New Roman" w:cs="Times New Roman"/>
          <w:color w:val="000000"/>
        </w:rPr>
        <w:t>Times</w:t>
      </w:r>
      <w:proofErr w:type="spellEnd"/>
      <w:r w:rsidRPr="001D05B4">
        <w:rPr>
          <w:rFonts w:eastAsia="Times New Roman" w:cs="Times New Roman"/>
          <w:color w:val="000000"/>
        </w:rPr>
        <w:t xml:space="preserve"> </w:t>
      </w:r>
      <w:proofErr w:type="spellStart"/>
      <w:r w:rsidRPr="001D05B4">
        <w:rPr>
          <w:rFonts w:eastAsia="Times New Roman" w:cs="Times New Roman"/>
          <w:color w:val="000000"/>
        </w:rPr>
        <w:t>New</w:t>
      </w:r>
      <w:proofErr w:type="spellEnd"/>
      <w:r w:rsidRPr="001D05B4">
        <w:rPr>
          <w:rFonts w:eastAsia="Times New Roman" w:cs="Times New Roman"/>
          <w:color w:val="000000"/>
        </w:rPr>
        <w:t xml:space="preserve"> </w:t>
      </w:r>
      <w:proofErr w:type="spellStart"/>
      <w:r w:rsidRPr="001D05B4">
        <w:rPr>
          <w:rFonts w:eastAsia="Times New Roman" w:cs="Times New Roman"/>
          <w:color w:val="000000"/>
        </w:rPr>
        <w:t>Roman</w:t>
      </w:r>
      <w:proofErr w:type="spellEnd"/>
      <w:r w:rsidRPr="001D05B4">
        <w:rPr>
          <w:rFonts w:eastAsia="Times New Roman" w:cs="Times New Roman"/>
          <w:color w:val="000000"/>
        </w:rPr>
        <w:t xml:space="preserve">, 12пт с  межстрочным интервалом – 1, абзацный отступ 1,5 см. Размер листа А4; поля: левое - 2, правое </w:t>
      </w:r>
      <w:r w:rsidR="00633EB3">
        <w:rPr>
          <w:rFonts w:eastAsia="Times New Roman" w:cs="Times New Roman"/>
          <w:color w:val="000000"/>
        </w:rPr>
        <w:t>–</w:t>
      </w:r>
      <w:r w:rsidRPr="001D05B4">
        <w:rPr>
          <w:rFonts w:eastAsia="Times New Roman" w:cs="Times New Roman"/>
          <w:color w:val="000000"/>
        </w:rPr>
        <w:t xml:space="preserve"> </w:t>
      </w:r>
      <w:r w:rsidR="001C1DA6" w:rsidRPr="001D05B4">
        <w:rPr>
          <w:rFonts w:eastAsia="Times New Roman" w:cs="Times New Roman"/>
          <w:color w:val="000000"/>
        </w:rPr>
        <w:t>2</w:t>
      </w:r>
      <w:r w:rsidR="00633EB3">
        <w:rPr>
          <w:rFonts w:eastAsia="Times New Roman" w:cs="Times New Roman"/>
          <w:color w:val="000000"/>
        </w:rPr>
        <w:t>,</w:t>
      </w:r>
      <w:r w:rsidR="006654A1" w:rsidRPr="001D05B4">
        <w:rPr>
          <w:rFonts w:eastAsia="Times New Roman" w:cs="Times New Roman"/>
          <w:color w:val="000000"/>
        </w:rPr>
        <w:t xml:space="preserve"> в</w:t>
      </w:r>
      <w:r w:rsidRPr="001D05B4">
        <w:rPr>
          <w:rFonts w:eastAsia="Times New Roman" w:cs="Times New Roman"/>
          <w:color w:val="000000"/>
        </w:rPr>
        <w:t>ерхнее - 2, нижнее - 2 см.</w:t>
      </w:r>
    </w:p>
    <w:p w:rsidR="00954983" w:rsidRPr="001D05B4" w:rsidRDefault="00954983" w:rsidP="00954983">
      <w:pPr>
        <w:shd w:val="clear" w:color="auto" w:fill="FFFFFF"/>
        <w:ind w:firstLine="709"/>
        <w:jc w:val="center"/>
        <w:rPr>
          <w:rFonts w:eastAsia="Times New Roman" w:cs="Times New Roman"/>
          <w:b/>
          <w:i/>
          <w:color w:val="000000"/>
        </w:rPr>
      </w:pPr>
      <w:r w:rsidRPr="001D05B4">
        <w:rPr>
          <w:rFonts w:eastAsia="Times New Roman" w:cs="Times New Roman"/>
          <w:b/>
          <w:i/>
          <w:color w:val="000000"/>
        </w:rPr>
        <w:t>Структура статьи</w:t>
      </w:r>
    </w:p>
    <w:p w:rsidR="00954983" w:rsidRPr="001D05B4" w:rsidRDefault="00954983" w:rsidP="00954983">
      <w:pPr>
        <w:numPr>
          <w:ilvl w:val="0"/>
          <w:numId w:val="1"/>
        </w:numPr>
        <w:shd w:val="clear" w:color="auto" w:fill="FFFFFF"/>
        <w:ind w:left="0" w:firstLine="709"/>
        <w:jc w:val="both"/>
      </w:pPr>
      <w:r w:rsidRPr="001D05B4">
        <w:rPr>
          <w:rFonts w:eastAsia="Times New Roman" w:cs="Times New Roman"/>
        </w:rPr>
        <w:t xml:space="preserve">Русская часть: </w:t>
      </w:r>
      <w:r w:rsidRPr="001D05B4">
        <w:rPr>
          <w:rFonts w:eastAsia="Times New Roman" w:cs="Times New Roman"/>
          <w:b/>
        </w:rPr>
        <w:t>индекс УДК</w:t>
      </w:r>
      <w:r w:rsidRPr="001D05B4">
        <w:rPr>
          <w:rFonts w:eastAsia="Times New Roman" w:cs="Times New Roman"/>
        </w:rPr>
        <w:t xml:space="preserve"> - прописными, шрифт жирный курсив, выравнивание по левому краю; </w:t>
      </w:r>
      <w:r w:rsidRPr="001D05B4">
        <w:rPr>
          <w:rFonts w:eastAsia="Times New Roman" w:cs="Times New Roman"/>
          <w:b/>
        </w:rPr>
        <w:t>название статьи</w:t>
      </w:r>
      <w:r w:rsidRPr="001D05B4">
        <w:rPr>
          <w:rFonts w:eastAsia="Times New Roman" w:cs="Times New Roman"/>
        </w:rPr>
        <w:t xml:space="preserve"> - прописными буквами с выравниваем по центру (шифр 12 пт., полужирный); </w:t>
      </w:r>
      <w:r w:rsidRPr="001D05B4">
        <w:rPr>
          <w:rFonts w:eastAsia="Times New Roman" w:cs="Times New Roman"/>
          <w:b/>
        </w:rPr>
        <w:t>инициалы, фамилии авторов</w:t>
      </w:r>
      <w:r w:rsidRPr="001D05B4">
        <w:rPr>
          <w:rFonts w:eastAsia="Times New Roman" w:cs="Times New Roman"/>
        </w:rPr>
        <w:t xml:space="preserve">, выравниваем по центру (шифр 12 </w:t>
      </w:r>
      <w:proofErr w:type="spellStart"/>
      <w:proofErr w:type="gramStart"/>
      <w:r w:rsidRPr="001D05B4">
        <w:rPr>
          <w:rFonts w:eastAsia="Times New Roman" w:cs="Times New Roman"/>
        </w:rPr>
        <w:t>пт</w:t>
      </w:r>
      <w:proofErr w:type="spellEnd"/>
      <w:proofErr w:type="gramEnd"/>
      <w:r w:rsidRPr="001D05B4">
        <w:rPr>
          <w:rFonts w:eastAsia="Times New Roman" w:cs="Times New Roman"/>
        </w:rPr>
        <w:t xml:space="preserve">, полужирный); </w:t>
      </w:r>
      <w:r w:rsidRPr="001D05B4">
        <w:rPr>
          <w:rFonts w:eastAsia="Times New Roman" w:cs="Times New Roman"/>
          <w:b/>
        </w:rPr>
        <w:t>сведения об авторах</w:t>
      </w:r>
      <w:r w:rsidRPr="001D05B4">
        <w:rPr>
          <w:rFonts w:eastAsia="Times New Roman" w:cs="Times New Roman"/>
        </w:rPr>
        <w:t xml:space="preserve">: полностью для каждого - фамилия, имя отчество, ученая степень, звание, номер группы, наименование учреждения в котором работает или учится автор, </w:t>
      </w:r>
      <w:r w:rsidRPr="001D05B4">
        <w:rPr>
          <w:rFonts w:eastAsia="Times New Roman" w:cs="Times New Roman"/>
          <w:lang w:val="en-US"/>
        </w:rPr>
        <w:t>e</w:t>
      </w:r>
      <w:r w:rsidRPr="001D05B4">
        <w:rPr>
          <w:rFonts w:eastAsia="Times New Roman" w:cs="Times New Roman"/>
        </w:rPr>
        <w:t>-</w:t>
      </w:r>
      <w:r w:rsidRPr="001D05B4">
        <w:rPr>
          <w:rFonts w:eastAsia="Times New Roman" w:cs="Times New Roman"/>
          <w:lang w:val="en-US"/>
        </w:rPr>
        <w:t>mail</w:t>
      </w:r>
      <w:r w:rsidRPr="001D05B4">
        <w:rPr>
          <w:rFonts w:eastAsia="Times New Roman" w:cs="Times New Roman"/>
        </w:rPr>
        <w:t xml:space="preserve"> автора, выполнение по левому краю, полужирный -</w:t>
      </w:r>
      <w:r w:rsidR="006348CD">
        <w:rPr>
          <w:rFonts w:eastAsia="Times New Roman" w:cs="Times New Roman"/>
        </w:rPr>
        <w:t xml:space="preserve"> </w:t>
      </w:r>
      <w:r w:rsidRPr="001D05B4">
        <w:rPr>
          <w:rFonts w:eastAsia="Times New Roman" w:cs="Times New Roman"/>
        </w:rPr>
        <w:t xml:space="preserve">курсив; </w:t>
      </w:r>
      <w:r w:rsidRPr="001D05B4">
        <w:rPr>
          <w:rFonts w:eastAsia="Times New Roman" w:cs="Times New Roman"/>
          <w:b/>
        </w:rPr>
        <w:t>аннотация</w:t>
      </w:r>
      <w:r w:rsidRPr="001D05B4">
        <w:rPr>
          <w:rFonts w:eastAsia="Times New Roman" w:cs="Times New Roman"/>
        </w:rPr>
        <w:t xml:space="preserve"> объемом до 0,3 </w:t>
      </w:r>
      <w:proofErr w:type="spellStart"/>
      <w:proofErr w:type="gramStart"/>
      <w:r w:rsidRPr="001D05B4">
        <w:rPr>
          <w:rFonts w:eastAsia="Times New Roman" w:cs="Times New Roman"/>
        </w:rPr>
        <w:t>стр</w:t>
      </w:r>
      <w:proofErr w:type="spellEnd"/>
      <w:proofErr w:type="gramEnd"/>
      <w:r w:rsidRPr="001D05B4">
        <w:rPr>
          <w:rFonts w:eastAsia="Times New Roman" w:cs="Times New Roman"/>
        </w:rPr>
        <w:t xml:space="preserve"> текста </w:t>
      </w:r>
      <w:r w:rsidRPr="001D05B4">
        <w:rPr>
          <w:rFonts w:eastAsia="Times New Roman" w:cs="Times New Roman"/>
          <w:u w:val="single"/>
        </w:rPr>
        <w:t>от 100 слов</w:t>
      </w:r>
      <w:r w:rsidRPr="001D05B4">
        <w:rPr>
          <w:rFonts w:eastAsia="Times New Roman" w:cs="Times New Roman"/>
        </w:rPr>
        <w:t xml:space="preserve">, выравнивание по ширине, отступ 1,5 см; </w:t>
      </w:r>
      <w:r w:rsidRPr="001D05B4">
        <w:rPr>
          <w:rFonts w:eastAsia="Times New Roman" w:cs="Times New Roman"/>
          <w:b/>
        </w:rPr>
        <w:t>ключевые слова</w:t>
      </w:r>
      <w:r w:rsidRPr="001D05B4">
        <w:rPr>
          <w:rFonts w:eastAsia="Times New Roman" w:cs="Times New Roman"/>
        </w:rPr>
        <w:t xml:space="preserve"> </w:t>
      </w:r>
      <w:r w:rsidRPr="001D05B4">
        <w:rPr>
          <w:rFonts w:eastAsia="Times New Roman" w:cs="Times New Roman"/>
          <w:u w:val="single"/>
        </w:rPr>
        <w:t>от 5 до 12 слов</w:t>
      </w:r>
      <w:r w:rsidRPr="001D05B4">
        <w:rPr>
          <w:rFonts w:eastAsia="Times New Roman" w:cs="Times New Roman"/>
        </w:rPr>
        <w:t xml:space="preserve">, выравнивание по ширине; </w:t>
      </w:r>
      <w:r w:rsidRPr="001D05B4">
        <w:rPr>
          <w:rFonts w:eastAsia="Times New Roman" w:cs="Times New Roman"/>
          <w:b/>
        </w:rPr>
        <w:t>те</w:t>
      </w:r>
      <w:proofErr w:type="gramStart"/>
      <w:r w:rsidRPr="001D05B4">
        <w:rPr>
          <w:rFonts w:eastAsia="Times New Roman" w:cs="Times New Roman"/>
          <w:b/>
        </w:rPr>
        <w:t>кст ст</w:t>
      </w:r>
      <w:proofErr w:type="gramEnd"/>
      <w:r w:rsidRPr="001D05B4">
        <w:rPr>
          <w:rFonts w:eastAsia="Times New Roman" w:cs="Times New Roman"/>
          <w:b/>
        </w:rPr>
        <w:t>атьи</w:t>
      </w:r>
      <w:r w:rsidRPr="001D05B4">
        <w:rPr>
          <w:rFonts w:eastAsia="Times New Roman" w:cs="Times New Roman"/>
        </w:rPr>
        <w:t xml:space="preserve">; </w:t>
      </w:r>
      <w:r w:rsidRPr="001D05B4">
        <w:rPr>
          <w:rFonts w:eastAsia="Times New Roman" w:cs="Times New Roman"/>
          <w:b/>
        </w:rPr>
        <w:t>заключение</w:t>
      </w:r>
      <w:r w:rsidRPr="001D05B4">
        <w:rPr>
          <w:rFonts w:eastAsia="Times New Roman" w:cs="Times New Roman"/>
        </w:rPr>
        <w:t xml:space="preserve">; </w:t>
      </w:r>
      <w:r w:rsidRPr="001D05B4">
        <w:rPr>
          <w:rFonts w:eastAsia="Times New Roman" w:cs="Times New Roman"/>
          <w:b/>
        </w:rPr>
        <w:t>список литературы</w:t>
      </w:r>
      <w:r w:rsidRPr="001D05B4">
        <w:rPr>
          <w:rFonts w:eastAsia="Times New Roman" w:cs="Times New Roman"/>
        </w:rPr>
        <w:t xml:space="preserve"> оформляется в соответствии с ГОСТ 7.1-2003, выравнивание текста по ширине.</w:t>
      </w:r>
    </w:p>
    <w:p w:rsidR="00954983" w:rsidRPr="001D05B4" w:rsidRDefault="00954983" w:rsidP="00954983">
      <w:pPr>
        <w:numPr>
          <w:ilvl w:val="0"/>
          <w:numId w:val="1"/>
        </w:numPr>
        <w:shd w:val="clear" w:color="auto" w:fill="FFFFFF"/>
        <w:ind w:left="0" w:firstLine="709"/>
        <w:jc w:val="both"/>
      </w:pPr>
      <w:r w:rsidRPr="001D05B4">
        <w:t>Английская часть: название статьи, авторы, аннотация, ключевые слова и список литературы</w:t>
      </w:r>
    </w:p>
    <w:p w:rsidR="00954983" w:rsidRPr="001D05B4" w:rsidRDefault="00954983" w:rsidP="00954983">
      <w:pPr>
        <w:numPr>
          <w:ilvl w:val="0"/>
          <w:numId w:val="1"/>
        </w:numPr>
        <w:shd w:val="clear" w:color="auto" w:fill="FFFFFF"/>
        <w:ind w:left="0" w:firstLine="709"/>
        <w:jc w:val="both"/>
      </w:pPr>
      <w:r w:rsidRPr="001D05B4">
        <w:t>В</w:t>
      </w:r>
      <w:r w:rsidRPr="001D05B4">
        <w:rPr>
          <w:rFonts w:eastAsia="Times New Roman" w:cs="Times New Roman"/>
        </w:rPr>
        <w:t>се рисунки и таблицы, должны быть пронумерованы и снабжены названиями или подрисуночными подписями. </w:t>
      </w:r>
      <w:r w:rsidRPr="001D05B4">
        <w:t> </w:t>
      </w:r>
    </w:p>
    <w:p w:rsidR="00954983" w:rsidRPr="001D05B4" w:rsidRDefault="00954983" w:rsidP="00954983">
      <w:pPr>
        <w:rPr>
          <w:rFonts w:ascii="Arial" w:eastAsia="Times New Roman" w:hAnsi="Arial" w:cs="Arial"/>
          <w:u w:val="single"/>
        </w:rPr>
      </w:pPr>
      <w:r w:rsidRPr="001D05B4">
        <w:rPr>
          <w:rFonts w:eastAsia="Times New Roman" w:cs="Times New Roman"/>
          <w:u w:val="single"/>
        </w:rPr>
        <w:t>оформление рисунков</w:t>
      </w:r>
    </w:p>
    <w:p w:rsidR="00954983" w:rsidRPr="001D05B4" w:rsidRDefault="00954983" w:rsidP="00954983">
      <w:pPr>
        <w:rPr>
          <w:rFonts w:ascii="Arial" w:eastAsia="Times New Roman" w:hAnsi="Arial" w:cs="Arial"/>
        </w:rPr>
      </w:pPr>
      <w:r w:rsidRPr="001D05B4">
        <w:rPr>
          <w:rFonts w:eastAsia="Times New Roman" w:cs="Times New Roman"/>
        </w:rPr>
        <w:t>1) Рисунки вставляются по тексту в формате BMP.</w:t>
      </w:r>
    </w:p>
    <w:p w:rsidR="00954983" w:rsidRPr="001D05B4" w:rsidRDefault="00954983" w:rsidP="00954983">
      <w:pPr>
        <w:rPr>
          <w:rFonts w:ascii="Arial" w:eastAsia="Times New Roman" w:hAnsi="Arial" w:cs="Arial"/>
        </w:rPr>
      </w:pPr>
      <w:r w:rsidRPr="001D05B4">
        <w:rPr>
          <w:rFonts w:eastAsia="Times New Roman" w:cs="Times New Roman"/>
        </w:rPr>
        <w:t>2) Номер рисунка и его название набираются полужирным шрифтом под рисунком, выравниваются по центру.</w:t>
      </w:r>
    </w:p>
    <w:p w:rsidR="00954983" w:rsidRPr="001D05B4" w:rsidRDefault="00954983" w:rsidP="00954983">
      <w:pPr>
        <w:rPr>
          <w:rFonts w:ascii="Arial" w:eastAsia="Times New Roman" w:hAnsi="Arial" w:cs="Arial"/>
        </w:rPr>
      </w:pPr>
      <w:r w:rsidRPr="001D05B4">
        <w:rPr>
          <w:rFonts w:eastAsia="Times New Roman" w:cs="Times New Roman"/>
        </w:rPr>
        <w:t>3) Буквы и цифры на рисунке должны быть разборчивы. Если в статье несколько рисунков, то перед названием пишут "Рис. 1 (2, 3 и т.д.)". Ссылку на рисунок оформляют следующим образом: "рис. 1(2,3 и т.д.)".</w:t>
      </w:r>
    </w:p>
    <w:p w:rsidR="00954983" w:rsidRPr="001D05B4" w:rsidRDefault="00954983" w:rsidP="00954983">
      <w:pPr>
        <w:pStyle w:val="a5"/>
        <w:spacing w:before="0" w:beforeAutospacing="0" w:after="0" w:afterAutospacing="0"/>
        <w:rPr>
          <w:rFonts w:ascii="Arial" w:hAnsi="Arial" w:cs="Arial"/>
          <w:u w:val="single"/>
        </w:rPr>
      </w:pPr>
      <w:r w:rsidRPr="001D05B4">
        <w:rPr>
          <w:u w:val="single"/>
        </w:rPr>
        <w:t>оформление таблиц</w:t>
      </w:r>
    </w:p>
    <w:p w:rsidR="00954983" w:rsidRPr="001D05B4" w:rsidRDefault="00954983" w:rsidP="00954983">
      <w:pPr>
        <w:pStyle w:val="a5"/>
        <w:spacing w:before="0" w:beforeAutospacing="0" w:after="0" w:afterAutospacing="0"/>
        <w:rPr>
          <w:rFonts w:ascii="Arial" w:hAnsi="Arial" w:cs="Arial"/>
        </w:rPr>
      </w:pPr>
      <w:r w:rsidRPr="001D05B4">
        <w:t>Таблицы располагаются по тексту, нумеруются и имеют названия.</w:t>
      </w:r>
    </w:p>
    <w:p w:rsidR="00954983" w:rsidRPr="001D05B4" w:rsidRDefault="00954983" w:rsidP="00954983">
      <w:pPr>
        <w:pStyle w:val="a5"/>
        <w:spacing w:before="0" w:beforeAutospacing="0" w:after="0" w:afterAutospacing="0"/>
        <w:rPr>
          <w:rFonts w:ascii="Arial" w:hAnsi="Arial" w:cs="Arial"/>
        </w:rPr>
      </w:pPr>
      <w:r w:rsidRPr="001D05B4">
        <w:t>1) Номер таблицы и её название набираются полужирным шрифтом, выравниваются по правому краю.</w:t>
      </w:r>
    </w:p>
    <w:p w:rsidR="00954983" w:rsidRPr="001D05B4" w:rsidRDefault="00954983" w:rsidP="00954983">
      <w:pPr>
        <w:pStyle w:val="a5"/>
        <w:spacing w:before="0" w:beforeAutospacing="0" w:after="0" w:afterAutospacing="0"/>
      </w:pPr>
      <w:r w:rsidRPr="001D05B4">
        <w:t>2) Каждый элемент таблицы должен представлять собой отдельную ячейку. Не допускается размещать колонку или строку с данными в одной ячейке.</w:t>
      </w:r>
      <w:r w:rsidR="00265FB7" w:rsidRPr="001D05B4">
        <w:t xml:space="preserve"> </w:t>
      </w:r>
      <w:r w:rsidRPr="001D05B4">
        <w:t>Если в статье несколько таблиц, то над названием таблицы справа пишут "Таблица 1 (2,3 и т.д.)". Ссылка на таблицу оформляется следующим образом: "(</w:t>
      </w:r>
      <w:proofErr w:type="gramStart"/>
      <w:r w:rsidRPr="001D05B4">
        <w:t>см</w:t>
      </w:r>
      <w:proofErr w:type="gramEnd"/>
      <w:r w:rsidRPr="001D05B4">
        <w:t>. табл. 1)".</w:t>
      </w:r>
    </w:p>
    <w:p w:rsidR="00954983" w:rsidRPr="001D05B4" w:rsidRDefault="00954983" w:rsidP="00954983">
      <w:pPr>
        <w:numPr>
          <w:ilvl w:val="0"/>
          <w:numId w:val="1"/>
        </w:numPr>
        <w:shd w:val="clear" w:color="auto" w:fill="FFFFFF"/>
        <w:ind w:left="0" w:firstLine="709"/>
        <w:jc w:val="both"/>
        <w:rPr>
          <w:rFonts w:eastAsia="Times New Roman" w:cs="Times New Roman"/>
        </w:rPr>
      </w:pPr>
      <w:r w:rsidRPr="001D05B4">
        <w:rPr>
          <w:rFonts w:eastAsia="Times New Roman" w:cs="Times New Roman"/>
        </w:rPr>
        <w:t xml:space="preserve">Формулы необходимо оформлять: картинкой, </w:t>
      </w:r>
      <w:proofErr w:type="spellStart"/>
      <w:r w:rsidRPr="001D05B4">
        <w:rPr>
          <w:rFonts w:eastAsia="Times New Roman" w:cs="Times New Roman"/>
        </w:rPr>
        <w:t>Mathtype</w:t>
      </w:r>
      <w:proofErr w:type="spellEnd"/>
      <w:r w:rsidRPr="001D05B4">
        <w:rPr>
          <w:rFonts w:eastAsia="Times New Roman" w:cs="Times New Roman"/>
        </w:rPr>
        <w:t xml:space="preserve"> (версия программы не ниже 5.0) или продублировать статью в формате </w:t>
      </w:r>
      <w:proofErr w:type="spellStart"/>
      <w:r w:rsidRPr="001D05B4">
        <w:rPr>
          <w:rFonts w:eastAsia="Times New Roman" w:cs="Times New Roman"/>
        </w:rPr>
        <w:t>pdf</w:t>
      </w:r>
      <w:proofErr w:type="spellEnd"/>
      <w:r w:rsidRPr="001D05B4">
        <w:rPr>
          <w:rFonts w:eastAsia="Times New Roman" w:cs="Times New Roman"/>
        </w:rPr>
        <w:t>.*</w:t>
      </w:r>
    </w:p>
    <w:p w:rsidR="00954983" w:rsidRPr="001D05B4" w:rsidRDefault="00954983" w:rsidP="00954983">
      <w:pPr>
        <w:numPr>
          <w:ilvl w:val="0"/>
          <w:numId w:val="2"/>
        </w:numPr>
        <w:shd w:val="clear" w:color="auto" w:fill="FFFFFF"/>
        <w:ind w:left="0" w:firstLine="709"/>
        <w:jc w:val="both"/>
        <w:rPr>
          <w:rFonts w:eastAsia="Times New Roman" w:cs="Times New Roman"/>
        </w:rPr>
      </w:pPr>
      <w:r w:rsidRPr="001D05B4">
        <w:t>Все ссылки в тексте на авторов и исследователей должны соответствовать конкретным источникам в списке и помещаться в квадратных скобках</w:t>
      </w:r>
      <w:r w:rsidRPr="001D05B4">
        <w:rPr>
          <w:rFonts w:eastAsia="Times New Roman" w:cs="Times New Roman"/>
        </w:rPr>
        <w:t xml:space="preserve">, например: [5]. </w:t>
      </w:r>
      <w:r w:rsidR="006348CD">
        <w:t>Далее список литературы</w:t>
      </w:r>
      <w:r w:rsidRPr="001D05B4">
        <w:t xml:space="preserve"> составляется в порядке цитирования в работе, все указанные источники нумеруются. </w:t>
      </w:r>
      <w:r w:rsidRPr="001D05B4">
        <w:rPr>
          <w:rFonts w:eastAsia="Times New Roman" w:cs="Times New Roman"/>
        </w:rPr>
        <w:t>Использование автоматических постраничных ссылок не допускается.</w:t>
      </w:r>
    </w:p>
    <w:p w:rsidR="00954983" w:rsidRPr="001D05B4" w:rsidRDefault="00954983" w:rsidP="00265FB7">
      <w:pPr>
        <w:numPr>
          <w:ilvl w:val="0"/>
          <w:numId w:val="2"/>
        </w:numPr>
        <w:shd w:val="clear" w:color="auto" w:fill="FFFFFF"/>
        <w:ind w:left="0" w:firstLine="709"/>
        <w:jc w:val="both"/>
        <w:rPr>
          <w:rFonts w:eastAsia="Times New Roman" w:cs="Times New Roman"/>
        </w:rPr>
      </w:pPr>
      <w:r w:rsidRPr="001D05B4">
        <w:rPr>
          <w:rFonts w:eastAsia="Times New Roman" w:cs="Times New Roman"/>
        </w:rPr>
        <w:t>В тексте делаются ссылки на рисунки и таблицы</w:t>
      </w:r>
      <w:r w:rsidR="00265FB7" w:rsidRPr="001D05B4">
        <w:rPr>
          <w:rFonts w:eastAsia="Times New Roman" w:cs="Times New Roman"/>
        </w:rPr>
        <w:t>.</w:t>
      </w:r>
    </w:p>
    <w:p w:rsidR="00265FB7" w:rsidRPr="001D05B4" w:rsidRDefault="00265FB7" w:rsidP="00265FB7">
      <w:pPr>
        <w:numPr>
          <w:ilvl w:val="0"/>
          <w:numId w:val="2"/>
        </w:numPr>
        <w:shd w:val="clear" w:color="auto" w:fill="FFFFFF"/>
        <w:ind w:left="0" w:firstLine="709"/>
        <w:jc w:val="both"/>
        <w:rPr>
          <w:rFonts w:eastAsia="Times New Roman" w:cs="Times New Roman"/>
        </w:rPr>
      </w:pPr>
      <w:r w:rsidRPr="001D05B4">
        <w:rPr>
          <w:rFonts w:eastAsia="Times New Roman" w:cs="Times New Roman"/>
        </w:rPr>
        <w:t>Процент оригинальности текста не немее 85%.</w:t>
      </w:r>
    </w:p>
    <w:p w:rsidR="001C1DA6" w:rsidRDefault="001C1DA6" w:rsidP="00265FB7">
      <w:pPr>
        <w:numPr>
          <w:ilvl w:val="0"/>
          <w:numId w:val="2"/>
        </w:numPr>
        <w:shd w:val="clear" w:color="auto" w:fill="FFFFFF"/>
        <w:ind w:left="0" w:firstLine="709"/>
        <w:jc w:val="both"/>
        <w:rPr>
          <w:rFonts w:eastAsia="Times New Roman" w:cs="Times New Roman"/>
        </w:rPr>
      </w:pPr>
      <w:r w:rsidRPr="001D05B4">
        <w:t>В одном номере публикуются не более двух статей одного автора-студента, аспиранта и соискателя</w:t>
      </w:r>
      <w:r w:rsidRPr="001D05B4">
        <w:rPr>
          <w:rFonts w:eastAsia="Times New Roman" w:cs="Times New Roman"/>
        </w:rPr>
        <w:t>.</w:t>
      </w:r>
    </w:p>
    <w:p w:rsidR="006348CD" w:rsidRDefault="006348CD" w:rsidP="00265FB7">
      <w:pPr>
        <w:numPr>
          <w:ilvl w:val="0"/>
          <w:numId w:val="2"/>
        </w:numPr>
        <w:shd w:val="clear" w:color="auto" w:fill="FFFFFF"/>
        <w:ind w:left="0" w:firstLine="709"/>
        <w:jc w:val="both"/>
        <w:rPr>
          <w:rFonts w:eastAsia="Times New Roman" w:cs="Times New Roman"/>
        </w:rPr>
      </w:pPr>
      <w:r>
        <w:t>Объем статьи должен быть не менее 3-х страниц и не более 8</w:t>
      </w:r>
      <w:r w:rsidRPr="006348CD">
        <w:rPr>
          <w:rFonts w:eastAsia="Times New Roman" w:cs="Times New Roman"/>
        </w:rPr>
        <w:t>-</w:t>
      </w:r>
      <w:r>
        <w:rPr>
          <w:rFonts w:eastAsia="Times New Roman" w:cs="Times New Roman"/>
        </w:rPr>
        <w:t>ми страниц.</w:t>
      </w:r>
    </w:p>
    <w:p w:rsidR="006348CD" w:rsidRPr="001D05B4" w:rsidRDefault="006348CD" w:rsidP="00265FB7">
      <w:pPr>
        <w:numPr>
          <w:ilvl w:val="0"/>
          <w:numId w:val="2"/>
        </w:numPr>
        <w:shd w:val="clear" w:color="auto" w:fill="FFFFFF"/>
        <w:ind w:left="0" w:firstLine="709"/>
        <w:jc w:val="both"/>
        <w:rPr>
          <w:rFonts w:eastAsia="Times New Roman" w:cs="Times New Roman"/>
        </w:rPr>
      </w:pPr>
      <w:r>
        <w:t>Автор несет ответственность за научное содержание статьи и гарантирует оригинальность представляемого материала.</w:t>
      </w:r>
    </w:p>
    <w:p w:rsidR="00F546BC" w:rsidRPr="00F6791C" w:rsidRDefault="00F546BC">
      <w:pPr>
        <w:rPr>
          <w:b/>
        </w:rPr>
      </w:pPr>
    </w:p>
    <w:p w:rsidR="00954983" w:rsidRDefault="00F6791C">
      <w:r w:rsidRPr="00F6791C">
        <w:rPr>
          <w:b/>
        </w:rPr>
        <w:t>УДК</w:t>
      </w:r>
      <w:r>
        <w:t xml:space="preserve"> можно посмотреть здесь: </w:t>
      </w:r>
      <w:r w:rsidRPr="00F6791C">
        <w:t>http://teacode.com/online/udc/</w:t>
      </w:r>
    </w:p>
    <w:p w:rsidR="00954983" w:rsidRDefault="00954983" w:rsidP="00954983">
      <w:pPr>
        <w:jc w:val="center"/>
      </w:pPr>
      <w:r w:rsidRPr="00954983">
        <w:rPr>
          <w:highlight w:val="yellow"/>
        </w:rPr>
        <w:lastRenderedPageBreak/>
        <w:t>пример</w:t>
      </w:r>
    </w:p>
    <w:p w:rsidR="001C1DA6" w:rsidRPr="00D806B9" w:rsidRDefault="001C1DA6" w:rsidP="001C1DA6">
      <w:pPr>
        <w:pStyle w:val="Default"/>
        <w:shd w:val="clear" w:color="auto" w:fill="FFFFFF" w:themeFill="background1"/>
        <w:contextualSpacing/>
        <w:jc w:val="both"/>
        <w:rPr>
          <w:rFonts w:ascii="Times New Roman" w:hAnsi="Times New Roman" w:cs="Times New Roman"/>
          <w:b/>
          <w:i/>
          <w:color w:val="auto"/>
        </w:rPr>
      </w:pPr>
      <w:r w:rsidRPr="00D806B9">
        <w:rPr>
          <w:rFonts w:ascii="Times New Roman" w:hAnsi="Times New Roman" w:cs="Times New Roman"/>
          <w:b/>
          <w:i/>
          <w:color w:val="auto"/>
        </w:rPr>
        <w:t xml:space="preserve">УДК </w:t>
      </w:r>
      <w:r w:rsidRPr="00D806B9">
        <w:rPr>
          <w:rFonts w:ascii="Times New Roman" w:hAnsi="Times New Roman" w:cs="Times New Roman"/>
          <w:b/>
          <w:i/>
          <w:color w:val="auto"/>
          <w:shd w:val="clear" w:color="auto" w:fill="FFFFFF" w:themeFill="background1"/>
        </w:rPr>
        <w:t>69:005.6(075.8)</w:t>
      </w:r>
    </w:p>
    <w:p w:rsidR="001C1DA6" w:rsidRPr="00D806B9" w:rsidRDefault="001C1DA6" w:rsidP="001C1DA6">
      <w:pPr>
        <w:pStyle w:val="Default"/>
        <w:shd w:val="clear" w:color="auto" w:fill="FFFFFF" w:themeFill="background1"/>
        <w:ind w:firstLine="709"/>
        <w:contextualSpacing/>
        <w:jc w:val="both"/>
        <w:rPr>
          <w:rFonts w:ascii="Times New Roman" w:hAnsi="Times New Roman" w:cs="Times New Roman"/>
          <w:b/>
          <w:color w:val="auto"/>
        </w:rPr>
      </w:pPr>
    </w:p>
    <w:p w:rsidR="001C1DA6" w:rsidRPr="00D806B9" w:rsidRDefault="001C1DA6" w:rsidP="001C1DA6">
      <w:pPr>
        <w:pStyle w:val="Default"/>
        <w:shd w:val="clear" w:color="auto" w:fill="FFFFFF" w:themeFill="background1"/>
        <w:contextualSpacing/>
        <w:jc w:val="center"/>
        <w:rPr>
          <w:rFonts w:ascii="Times New Roman" w:hAnsi="Times New Roman" w:cs="Times New Roman"/>
          <w:b/>
          <w:color w:val="auto"/>
        </w:rPr>
      </w:pPr>
      <w:r w:rsidRPr="00D806B9">
        <w:rPr>
          <w:rFonts w:ascii="Times New Roman" w:hAnsi="Times New Roman" w:cs="Times New Roman"/>
          <w:b/>
          <w:bCs/>
          <w:color w:val="auto"/>
        </w:rPr>
        <w:t>ОСОБЕННОСТИ ФУНКЦИОНИРОВАНИЯ СИСТЕМЫ МЕНЕДЖМЕНТА КАЧЕСТВА МАЛЫХ ПРЕДПРИЯТИЙ СТРОИТЕЛЬНОЙ ОТРАСЛИ</w:t>
      </w:r>
    </w:p>
    <w:p w:rsidR="001C1DA6" w:rsidRPr="00D806B9" w:rsidRDefault="001C1DA6" w:rsidP="001C1DA6">
      <w:pPr>
        <w:pStyle w:val="Default"/>
        <w:shd w:val="clear" w:color="auto" w:fill="FFFFFF" w:themeFill="background1"/>
        <w:contextualSpacing/>
        <w:jc w:val="both"/>
        <w:rPr>
          <w:rFonts w:ascii="Times New Roman" w:hAnsi="Times New Roman" w:cs="Times New Roman"/>
          <w:b/>
          <w:color w:val="auto"/>
        </w:rPr>
      </w:pPr>
    </w:p>
    <w:p w:rsidR="001C1DA6" w:rsidRPr="00D806B9" w:rsidRDefault="001C1DA6" w:rsidP="001C1DA6">
      <w:pPr>
        <w:pStyle w:val="aa"/>
        <w:jc w:val="center"/>
        <w:rPr>
          <w:rFonts w:ascii="Times New Roman" w:hAnsi="Times New Roman"/>
          <w:b/>
          <w:color w:val="FFFFFF" w:themeColor="background1"/>
          <w:sz w:val="24"/>
          <w:szCs w:val="24"/>
        </w:rPr>
      </w:pPr>
      <w:r w:rsidRPr="00D806B9">
        <w:rPr>
          <w:rFonts w:ascii="Times New Roman" w:eastAsia="Calibri" w:hAnsi="Times New Roman"/>
          <w:b/>
          <w:sz w:val="24"/>
          <w:szCs w:val="24"/>
          <w:shd w:val="clear" w:color="auto" w:fill="FFFFFF"/>
        </w:rPr>
        <w:t xml:space="preserve">С. Ю. </w:t>
      </w:r>
      <w:proofErr w:type="spellStart"/>
      <w:r w:rsidRPr="00D806B9">
        <w:rPr>
          <w:rFonts w:ascii="Times New Roman" w:eastAsia="Calibri" w:hAnsi="Times New Roman"/>
          <w:b/>
          <w:sz w:val="24"/>
          <w:szCs w:val="24"/>
          <w:shd w:val="clear" w:color="auto" w:fill="FFFFFF"/>
        </w:rPr>
        <w:t>Нерозина</w:t>
      </w:r>
      <w:proofErr w:type="spellEnd"/>
      <w:r w:rsidRPr="00D806B9">
        <w:rPr>
          <w:rFonts w:ascii="Times New Roman" w:eastAsia="Calibri" w:hAnsi="Times New Roman"/>
          <w:b/>
          <w:sz w:val="24"/>
          <w:szCs w:val="24"/>
          <w:shd w:val="clear" w:color="auto" w:fill="FFFFFF"/>
        </w:rPr>
        <w:t>, П. Ф. Алексеев, В. Ю. Токарь</w:t>
      </w:r>
      <w:r w:rsidRPr="00D806B9">
        <w:rPr>
          <w:rStyle w:val="a6"/>
          <w:rFonts w:ascii="Times New Roman" w:hAnsi="Times New Roman"/>
          <w:b/>
          <w:color w:val="FFFFFF" w:themeColor="background1"/>
          <w:sz w:val="24"/>
          <w:szCs w:val="24"/>
        </w:rPr>
        <w:footnoteReference w:id="1"/>
      </w:r>
    </w:p>
    <w:p w:rsidR="001C1DA6" w:rsidRPr="00D806B9" w:rsidRDefault="001C1DA6" w:rsidP="001C1DA6">
      <w:pPr>
        <w:shd w:val="clear" w:color="auto" w:fill="FFFFFF" w:themeFill="background1"/>
        <w:contextualSpacing/>
        <w:rPr>
          <w:b/>
          <w:shd w:val="clear" w:color="auto" w:fill="FFFFFF"/>
        </w:rPr>
      </w:pPr>
      <w:r w:rsidRPr="00D806B9">
        <w:rPr>
          <w:b/>
          <w:shd w:val="clear" w:color="auto" w:fill="FFFFFF"/>
        </w:rPr>
        <w:t>________________________________________________________________________________</w:t>
      </w:r>
    </w:p>
    <w:p w:rsidR="001C1DA6" w:rsidRPr="001C1DA6" w:rsidRDefault="001C1DA6" w:rsidP="001C1DA6">
      <w:pPr>
        <w:contextualSpacing/>
        <w:jc w:val="both"/>
        <w:rPr>
          <w:shd w:val="clear" w:color="auto" w:fill="FFFFFF" w:themeFill="background1"/>
        </w:rPr>
      </w:pPr>
      <w:proofErr w:type="spellStart"/>
      <w:r w:rsidRPr="00D806B9">
        <w:rPr>
          <w:b/>
        </w:rPr>
        <w:t>Нерозина</w:t>
      </w:r>
      <w:proofErr w:type="spellEnd"/>
      <w:r w:rsidRPr="00D806B9">
        <w:rPr>
          <w:b/>
        </w:rPr>
        <w:t xml:space="preserve"> Светлана Юрьевна,</w:t>
      </w:r>
      <w:r w:rsidRPr="00D806B9">
        <w:rPr>
          <w:b/>
          <w:i/>
        </w:rPr>
        <w:t xml:space="preserve"> </w:t>
      </w:r>
      <w:r w:rsidRPr="00D806B9">
        <w:rPr>
          <w:i/>
        </w:rPr>
        <w:t>Воронежский государственный технический университет, кандидат экономических наук, доцент кафедры технологии, организации строительства, экспертизы и управления н</w:t>
      </w:r>
      <w:r w:rsidRPr="00D806B9">
        <w:rPr>
          <w:i/>
          <w:shd w:val="clear" w:color="auto" w:fill="FFFFFF" w:themeFill="background1"/>
        </w:rPr>
        <w:t>едвижим</w:t>
      </w:r>
      <w:r w:rsidRPr="001C1DA6">
        <w:rPr>
          <w:i/>
          <w:shd w:val="clear" w:color="auto" w:fill="FFFFFF" w:themeFill="background1"/>
        </w:rPr>
        <w:t xml:space="preserve">остью, </w:t>
      </w:r>
      <w:r w:rsidRPr="001C1DA6">
        <w:rPr>
          <w:i/>
          <w:shd w:val="clear" w:color="auto" w:fill="FFFFFF" w:themeFill="background1"/>
          <w:lang w:val="en-US"/>
        </w:rPr>
        <w:t>E</w:t>
      </w:r>
      <w:r w:rsidRPr="001C1DA6">
        <w:rPr>
          <w:i/>
          <w:shd w:val="clear" w:color="auto" w:fill="FFFFFF" w:themeFill="background1"/>
        </w:rPr>
        <w:t>-</w:t>
      </w:r>
      <w:r w:rsidRPr="001C1DA6">
        <w:rPr>
          <w:i/>
          <w:shd w:val="clear" w:color="auto" w:fill="FFFFFF" w:themeFill="background1"/>
          <w:lang w:val="en-US"/>
        </w:rPr>
        <w:t>mail</w:t>
      </w:r>
      <w:r w:rsidRPr="001C1DA6">
        <w:rPr>
          <w:i/>
          <w:shd w:val="clear" w:color="auto" w:fill="FFFFFF" w:themeFill="background1"/>
        </w:rPr>
        <w:t xml:space="preserve">: </w:t>
      </w:r>
      <w:hyperlink r:id="rId7" w:history="1">
        <w:r w:rsidRPr="001C1DA6">
          <w:rPr>
            <w:i/>
            <w:shd w:val="clear" w:color="auto" w:fill="FFFFFF" w:themeFill="background1"/>
            <w:lang w:val="en-US"/>
          </w:rPr>
          <w:t>svetarch</w:t>
        </w:r>
        <w:r w:rsidRPr="001C1DA6">
          <w:rPr>
            <w:i/>
            <w:shd w:val="clear" w:color="auto" w:fill="FFFFFF" w:themeFill="background1"/>
          </w:rPr>
          <w:t>@</w:t>
        </w:r>
        <w:r w:rsidRPr="001C1DA6">
          <w:rPr>
            <w:i/>
            <w:shd w:val="clear" w:color="auto" w:fill="FFFFFF" w:themeFill="background1"/>
            <w:lang w:val="en-US"/>
          </w:rPr>
          <w:t>vgasu</w:t>
        </w:r>
        <w:r w:rsidRPr="001C1DA6">
          <w:rPr>
            <w:i/>
            <w:shd w:val="clear" w:color="auto" w:fill="FFFFFF" w:themeFill="background1"/>
          </w:rPr>
          <w:t>.</w:t>
        </w:r>
        <w:r w:rsidRPr="001C1DA6">
          <w:rPr>
            <w:i/>
            <w:shd w:val="clear" w:color="auto" w:fill="FFFFFF" w:themeFill="background1"/>
            <w:lang w:val="en-US"/>
          </w:rPr>
          <w:t>vrn</w:t>
        </w:r>
        <w:r w:rsidRPr="001C1DA6">
          <w:rPr>
            <w:i/>
            <w:shd w:val="clear" w:color="auto" w:fill="FFFFFF" w:themeFill="background1"/>
          </w:rPr>
          <w:t>.</w:t>
        </w:r>
        <w:r w:rsidRPr="001C1DA6">
          <w:rPr>
            <w:i/>
            <w:shd w:val="clear" w:color="auto" w:fill="FFFFFF" w:themeFill="background1"/>
            <w:lang w:val="en-US"/>
          </w:rPr>
          <w:t>ru</w:t>
        </w:r>
      </w:hyperlink>
    </w:p>
    <w:p w:rsidR="001C1DA6" w:rsidRPr="001C1DA6" w:rsidRDefault="001C1DA6" w:rsidP="001C1DA6">
      <w:pPr>
        <w:shd w:val="clear" w:color="auto" w:fill="FFFFFF" w:themeFill="background1"/>
        <w:contextualSpacing/>
        <w:jc w:val="both"/>
        <w:rPr>
          <w:shd w:val="clear" w:color="auto" w:fill="FFFFFF" w:themeFill="background1"/>
        </w:rPr>
      </w:pPr>
      <w:r w:rsidRPr="001C1DA6">
        <w:rPr>
          <w:b/>
          <w:shd w:val="clear" w:color="auto" w:fill="FFFFFF" w:themeFill="background1"/>
        </w:rPr>
        <w:t>Алексеев Петр Федорович</w:t>
      </w:r>
      <w:r w:rsidRPr="001C1DA6">
        <w:rPr>
          <w:b/>
          <w:i/>
          <w:shd w:val="clear" w:color="auto" w:fill="FFFFFF" w:themeFill="background1"/>
        </w:rPr>
        <w:t>,</w:t>
      </w:r>
      <w:r w:rsidRPr="001C1DA6">
        <w:rPr>
          <w:i/>
          <w:shd w:val="clear" w:color="auto" w:fill="FFFFFF" w:themeFill="background1"/>
        </w:rPr>
        <w:t xml:space="preserve"> Воронежский государственный технический университет, магистрант гр. </w:t>
      </w:r>
      <w:proofErr w:type="spellStart"/>
      <w:r w:rsidRPr="001C1DA6">
        <w:rPr>
          <w:i/>
          <w:shd w:val="clear" w:color="auto" w:fill="FFFFFF" w:themeFill="background1"/>
        </w:rPr>
        <w:t>зм</w:t>
      </w:r>
      <w:proofErr w:type="spellEnd"/>
      <w:r w:rsidRPr="001C1DA6">
        <w:rPr>
          <w:i/>
          <w:shd w:val="clear" w:color="auto" w:fill="FFFFFF" w:themeFill="background1"/>
        </w:rPr>
        <w:t xml:space="preserve"> ТПР-211, </w:t>
      </w:r>
      <w:r w:rsidRPr="001C1DA6">
        <w:rPr>
          <w:i/>
          <w:shd w:val="clear" w:color="auto" w:fill="FFFFFF" w:themeFill="background1"/>
          <w:lang w:val="en-US"/>
        </w:rPr>
        <w:t>E</w:t>
      </w:r>
      <w:r w:rsidRPr="001C1DA6">
        <w:rPr>
          <w:i/>
          <w:shd w:val="clear" w:color="auto" w:fill="FFFFFF" w:themeFill="background1"/>
        </w:rPr>
        <w:t>-</w:t>
      </w:r>
      <w:r w:rsidRPr="001C1DA6">
        <w:rPr>
          <w:i/>
          <w:shd w:val="clear" w:color="auto" w:fill="FFFFFF" w:themeFill="background1"/>
          <w:lang w:val="en-US"/>
        </w:rPr>
        <w:t>mail</w:t>
      </w:r>
      <w:r w:rsidRPr="001C1DA6">
        <w:rPr>
          <w:i/>
          <w:shd w:val="clear" w:color="auto" w:fill="FFFFFF" w:themeFill="background1"/>
        </w:rPr>
        <w:t xml:space="preserve">: </w:t>
      </w:r>
      <w:hyperlink r:id="rId8" w:history="1">
        <w:r w:rsidRPr="001C1DA6">
          <w:rPr>
            <w:rStyle w:val="a7"/>
            <w:i/>
            <w:color w:val="auto"/>
            <w:u w:val="none"/>
            <w:shd w:val="clear" w:color="auto" w:fill="FFFFFF" w:themeFill="background1"/>
            <w:lang w:val="en-US"/>
          </w:rPr>
          <w:t>alexeev</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petr</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km</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mail</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ru</w:t>
        </w:r>
      </w:hyperlink>
    </w:p>
    <w:p w:rsidR="001C1DA6" w:rsidRPr="00D806B9" w:rsidRDefault="001C1DA6" w:rsidP="001C1DA6">
      <w:pPr>
        <w:pBdr>
          <w:bottom w:val="single" w:sz="4" w:space="1" w:color="auto"/>
        </w:pBdr>
        <w:contextualSpacing/>
        <w:jc w:val="both"/>
      </w:pPr>
      <w:r w:rsidRPr="00D806B9">
        <w:rPr>
          <w:b/>
        </w:rPr>
        <w:t xml:space="preserve">Токарь Владимир Юрьевич, </w:t>
      </w:r>
      <w:r w:rsidRPr="00D806B9">
        <w:rPr>
          <w:i/>
        </w:rPr>
        <w:t xml:space="preserve">Воронежский государственный технический университет, </w:t>
      </w:r>
      <w:r w:rsidRPr="00D806B9">
        <w:rPr>
          <w:i/>
          <w:shd w:val="clear" w:color="auto" w:fill="FFFFFF" w:themeFill="background1"/>
        </w:rPr>
        <w:t xml:space="preserve">магистрант </w:t>
      </w:r>
      <w:r w:rsidRPr="00D806B9">
        <w:rPr>
          <w:i/>
        </w:rPr>
        <w:t xml:space="preserve">гр. </w:t>
      </w:r>
      <w:proofErr w:type="spellStart"/>
      <w:r w:rsidRPr="00D806B9">
        <w:rPr>
          <w:i/>
        </w:rPr>
        <w:t>зм</w:t>
      </w:r>
      <w:proofErr w:type="spellEnd"/>
      <w:r w:rsidRPr="00D806B9">
        <w:rPr>
          <w:i/>
        </w:rPr>
        <w:t xml:space="preserve"> ТПР-211, </w:t>
      </w:r>
      <w:r w:rsidRPr="00D806B9">
        <w:rPr>
          <w:i/>
          <w:lang w:val="en-US"/>
        </w:rPr>
        <w:t>E</w:t>
      </w:r>
      <w:r w:rsidRPr="00D806B9">
        <w:rPr>
          <w:i/>
        </w:rPr>
        <w:t>-</w:t>
      </w:r>
      <w:r w:rsidRPr="00D806B9">
        <w:rPr>
          <w:i/>
          <w:lang w:val="en-US"/>
        </w:rPr>
        <w:t>mail</w:t>
      </w:r>
      <w:r w:rsidRPr="00D806B9">
        <w:rPr>
          <w:i/>
        </w:rPr>
        <w:t xml:space="preserve">: </w:t>
      </w:r>
      <w:proofErr w:type="spellStart"/>
      <w:r w:rsidRPr="00D806B9">
        <w:rPr>
          <w:i/>
          <w:lang w:val="en-US"/>
        </w:rPr>
        <w:t>vt</w:t>
      </w:r>
      <w:proofErr w:type="spellEnd"/>
      <w:r w:rsidRPr="00D806B9">
        <w:rPr>
          <w:i/>
        </w:rPr>
        <w:t>29041980@</w:t>
      </w:r>
      <w:r w:rsidRPr="00D806B9">
        <w:rPr>
          <w:i/>
          <w:lang w:val="en-US"/>
        </w:rPr>
        <w:t>mail</w:t>
      </w:r>
      <w:r w:rsidRPr="00D806B9">
        <w:rPr>
          <w:i/>
        </w:rPr>
        <w:t>.</w:t>
      </w:r>
      <w:proofErr w:type="spellStart"/>
      <w:r w:rsidRPr="00D806B9">
        <w:rPr>
          <w:i/>
          <w:lang w:val="en-US"/>
        </w:rPr>
        <w:t>ru</w:t>
      </w:r>
      <w:proofErr w:type="spellEnd"/>
    </w:p>
    <w:p w:rsidR="001C1DA6" w:rsidRPr="00D806B9" w:rsidRDefault="001C1DA6" w:rsidP="001C1DA6">
      <w:pPr>
        <w:ind w:firstLine="851"/>
        <w:contextualSpacing/>
        <w:jc w:val="center"/>
        <w:rPr>
          <w:b/>
          <w:shd w:val="clear" w:color="auto" w:fill="FFFFFF"/>
        </w:rPr>
      </w:pPr>
    </w:p>
    <w:p w:rsidR="001C1DA6" w:rsidRPr="00D806B9" w:rsidRDefault="001C1DA6" w:rsidP="001C1DA6">
      <w:pPr>
        <w:pStyle w:val="Default"/>
        <w:ind w:left="851"/>
        <w:contextualSpacing/>
        <w:jc w:val="both"/>
        <w:rPr>
          <w:rFonts w:ascii="Times New Roman" w:hAnsi="Times New Roman" w:cs="Times New Roman"/>
          <w:color w:val="auto"/>
        </w:rPr>
      </w:pPr>
      <w:r w:rsidRPr="00D806B9">
        <w:rPr>
          <w:rFonts w:ascii="Times New Roman" w:hAnsi="Times New Roman" w:cs="Times New Roman"/>
          <w:b/>
          <w:color w:val="auto"/>
        </w:rPr>
        <w:t>Аннотация:</w:t>
      </w:r>
      <w:r w:rsidRPr="00D806B9">
        <w:rPr>
          <w:rFonts w:ascii="Times New Roman" w:hAnsi="Times New Roman" w:cs="Times New Roman"/>
          <w:color w:val="auto"/>
        </w:rPr>
        <w:t xml:space="preserve"> строительство является одной из самых успешно развивающихся и перспективных отраслей экономики страны, которая демонстрирует стабильный рост и развитие. Большое влияние на развитие этой сферы оказывают программы государственной поддержки в рамках реализации федеральных и региональных целевых программ строительства новых объектов производственного и непроизводственного назначения, первоочередное обеспечение жильем отдельных категорий населения, восстановление и обновление инфраструктуры, а также создание благоприятного финансового и инвестиционного климата для субъектов малого и среднего бизнеса. Малые предприятия в условиях современных рыночных отношений оказывают существенное влияние на развитие экономики страны. Во многих отраслях деятельность предприятий малого бизнеса оказывает влияние на экономический рост, структуру и качество валового национального продукта. В данной статье проводится </w:t>
      </w:r>
      <w:r w:rsidRPr="00D806B9">
        <w:rPr>
          <w:rFonts w:ascii="Times New Roman" w:hAnsi="Times New Roman" w:cs="Times New Roman"/>
          <w:bCs/>
          <w:color w:val="auto"/>
        </w:rPr>
        <w:t>исследование малого бизнеса строительной отрасли при условиях современной рыночной экономики. Рассмотрены меры</w:t>
      </w:r>
      <w:r w:rsidRPr="00D806B9">
        <w:rPr>
          <w:rFonts w:ascii="Times New Roman" w:hAnsi="Times New Roman" w:cs="Times New Roman"/>
          <w:color w:val="auto"/>
        </w:rPr>
        <w:t xml:space="preserve">, способствующие росту конкурентоспособности малых предприятий. Уделено внимание внешним и внутренним причинам, </w:t>
      </w:r>
      <w:proofErr w:type="gramStart"/>
      <w:r w:rsidRPr="00D806B9">
        <w:rPr>
          <w:rFonts w:ascii="Times New Roman" w:hAnsi="Times New Roman" w:cs="Times New Roman"/>
          <w:color w:val="auto"/>
        </w:rPr>
        <w:t>влияющие</w:t>
      </w:r>
      <w:proofErr w:type="gramEnd"/>
      <w:r w:rsidRPr="00D806B9">
        <w:rPr>
          <w:rFonts w:ascii="Times New Roman" w:hAnsi="Times New Roman" w:cs="Times New Roman"/>
          <w:color w:val="auto"/>
        </w:rPr>
        <w:t xml:space="preserve"> на сертификацию. </w:t>
      </w:r>
    </w:p>
    <w:p w:rsidR="001C1DA6" w:rsidRPr="00D806B9" w:rsidRDefault="001C1DA6" w:rsidP="001C1DA6">
      <w:pPr>
        <w:pStyle w:val="Default"/>
        <w:ind w:left="851"/>
        <w:contextualSpacing/>
        <w:jc w:val="both"/>
        <w:rPr>
          <w:rFonts w:ascii="Times New Roman" w:hAnsi="Times New Roman" w:cs="Times New Roman"/>
          <w:color w:val="auto"/>
        </w:rPr>
      </w:pPr>
      <w:r w:rsidRPr="00D806B9">
        <w:rPr>
          <w:rFonts w:ascii="Times New Roman" w:hAnsi="Times New Roman" w:cs="Times New Roman"/>
          <w:b/>
          <w:color w:val="auto"/>
        </w:rPr>
        <w:t>Ключевые слова:</w:t>
      </w:r>
      <w:r w:rsidRPr="00D806B9">
        <w:rPr>
          <w:rFonts w:ascii="Times New Roman" w:hAnsi="Times New Roman" w:cs="Times New Roman"/>
          <w:color w:val="auto"/>
        </w:rPr>
        <w:t xml:space="preserve"> малый бизнес, предприятия, строительная отрасль, конкурентоспособность, законодательство, СМК (система менеджмента качества).</w:t>
      </w:r>
    </w:p>
    <w:p w:rsidR="001C1DA6" w:rsidRPr="00D806B9" w:rsidRDefault="001C1DA6" w:rsidP="001C1DA6">
      <w:pPr>
        <w:ind w:firstLine="709"/>
        <w:contextualSpacing/>
        <w:jc w:val="both"/>
      </w:pPr>
    </w:p>
    <w:p w:rsidR="001C1DA6" w:rsidRPr="00EA3FF6" w:rsidRDefault="001C1DA6" w:rsidP="001C1DA6">
      <w:pPr>
        <w:contextualSpacing/>
        <w:jc w:val="center"/>
        <w:rPr>
          <w:b/>
          <w:lang w:val="en-US"/>
        </w:rPr>
      </w:pPr>
      <w:r w:rsidRPr="00D806B9">
        <w:rPr>
          <w:b/>
          <w:lang w:val="en-US"/>
        </w:rPr>
        <w:t>FEATURES OF THE FUNCTIONING OF THE QUALITY</w:t>
      </w:r>
      <w:r w:rsidRPr="00EA3FF6">
        <w:rPr>
          <w:b/>
          <w:lang w:val="en-US"/>
        </w:rPr>
        <w:t xml:space="preserve"> MANAGEMENT SYSTEM OF SMALL ENTERPRISES IN THE CONSTRUCTION INDUSTRY</w:t>
      </w:r>
    </w:p>
    <w:p w:rsidR="001C1DA6" w:rsidRPr="00EA3FF6" w:rsidRDefault="001C1DA6" w:rsidP="001C1DA6">
      <w:pPr>
        <w:ind w:firstLine="709"/>
        <w:contextualSpacing/>
        <w:jc w:val="both"/>
        <w:rPr>
          <w:lang w:val="en-US"/>
        </w:rPr>
      </w:pPr>
    </w:p>
    <w:p w:rsidR="001C1DA6" w:rsidRPr="00EA3FF6" w:rsidRDefault="001C1DA6" w:rsidP="001C1DA6">
      <w:pPr>
        <w:contextualSpacing/>
        <w:jc w:val="center"/>
        <w:rPr>
          <w:b/>
          <w:lang w:val="en-US"/>
        </w:rPr>
      </w:pPr>
      <w:r w:rsidRPr="00EA3FF6">
        <w:rPr>
          <w:b/>
          <w:lang w:val="en-US"/>
        </w:rPr>
        <w:t xml:space="preserve">S. Yu. </w:t>
      </w:r>
      <w:proofErr w:type="spellStart"/>
      <w:r w:rsidRPr="00EA3FF6">
        <w:rPr>
          <w:b/>
          <w:lang w:val="en-US"/>
        </w:rPr>
        <w:t>Nerozina</w:t>
      </w:r>
      <w:proofErr w:type="spellEnd"/>
      <w:r w:rsidRPr="00EA3FF6">
        <w:rPr>
          <w:b/>
          <w:lang w:val="en-US"/>
        </w:rPr>
        <w:t xml:space="preserve">, P. F. Alekseev, V. Yu. </w:t>
      </w:r>
      <w:proofErr w:type="spellStart"/>
      <w:r w:rsidRPr="00EA3FF6">
        <w:rPr>
          <w:b/>
          <w:lang w:val="en-US"/>
        </w:rPr>
        <w:t>Tokar</w:t>
      </w:r>
      <w:proofErr w:type="spellEnd"/>
    </w:p>
    <w:p w:rsidR="001C1DA6" w:rsidRPr="00EA3FF6" w:rsidRDefault="001C1DA6" w:rsidP="001C1DA6">
      <w:pPr>
        <w:contextualSpacing/>
        <w:jc w:val="center"/>
        <w:rPr>
          <w:b/>
          <w:lang w:val="en-US"/>
        </w:rPr>
      </w:pPr>
    </w:p>
    <w:p w:rsidR="001C1DA6" w:rsidRPr="00EA3FF6" w:rsidRDefault="001C1DA6" w:rsidP="001C1DA6">
      <w:pPr>
        <w:pBdr>
          <w:top w:val="single" w:sz="4" w:space="1" w:color="auto"/>
        </w:pBdr>
        <w:contextualSpacing/>
        <w:jc w:val="both"/>
        <w:rPr>
          <w:lang w:val="en-US"/>
        </w:rPr>
      </w:pPr>
      <w:proofErr w:type="spellStart"/>
      <w:r w:rsidRPr="00EA3FF6">
        <w:rPr>
          <w:b/>
          <w:lang w:val="en-US"/>
        </w:rPr>
        <w:t>Nerozina</w:t>
      </w:r>
      <w:proofErr w:type="spellEnd"/>
      <w:r w:rsidRPr="00EA3FF6">
        <w:rPr>
          <w:b/>
          <w:lang w:val="en-US"/>
        </w:rPr>
        <w:t xml:space="preserve"> Svetlana </w:t>
      </w:r>
      <w:proofErr w:type="spellStart"/>
      <w:r w:rsidRPr="00EA3FF6">
        <w:rPr>
          <w:b/>
          <w:lang w:val="en-US"/>
        </w:rPr>
        <w:t>Yurievna</w:t>
      </w:r>
      <w:proofErr w:type="spellEnd"/>
      <w:r w:rsidRPr="00EA3FF6">
        <w:rPr>
          <w:b/>
          <w:lang w:val="en-US"/>
        </w:rPr>
        <w:t>,</w:t>
      </w:r>
      <w:r w:rsidRPr="00EA3FF6">
        <w:rPr>
          <w:lang w:val="en-US"/>
        </w:rPr>
        <w:t xml:space="preserve"> </w:t>
      </w:r>
      <w:r w:rsidRPr="00EA3FF6">
        <w:rPr>
          <w:i/>
          <w:lang w:val="en-US"/>
        </w:rPr>
        <w:t>Voronezh State Technical University, Candidate of Economic Sciences, Associate Professor of the Department of Technology, Organization of Construction, Expertise and Real Estate Management, E-mail: svetarch@vgasu.vrn.ru</w:t>
      </w:r>
    </w:p>
    <w:p w:rsidR="001C1DA6" w:rsidRPr="00EA3FF6" w:rsidRDefault="001C1DA6" w:rsidP="001C1DA6">
      <w:pPr>
        <w:contextualSpacing/>
        <w:jc w:val="both"/>
        <w:rPr>
          <w:lang w:val="en-US"/>
        </w:rPr>
      </w:pPr>
      <w:proofErr w:type="spellStart"/>
      <w:r w:rsidRPr="00EA3FF6">
        <w:rPr>
          <w:b/>
          <w:lang w:val="en-US"/>
        </w:rPr>
        <w:t>Alekseyev</w:t>
      </w:r>
      <w:proofErr w:type="spellEnd"/>
      <w:r w:rsidRPr="00EA3FF6">
        <w:rPr>
          <w:b/>
          <w:lang w:val="en-US"/>
        </w:rPr>
        <w:t xml:space="preserve"> </w:t>
      </w:r>
      <w:proofErr w:type="spellStart"/>
      <w:r w:rsidRPr="00EA3FF6">
        <w:rPr>
          <w:b/>
          <w:lang w:val="en-US"/>
        </w:rPr>
        <w:t>Pyotr</w:t>
      </w:r>
      <w:proofErr w:type="spellEnd"/>
      <w:r w:rsidRPr="00EA3FF6">
        <w:rPr>
          <w:b/>
          <w:lang w:val="en-US"/>
        </w:rPr>
        <w:t xml:space="preserve"> </w:t>
      </w:r>
      <w:proofErr w:type="spellStart"/>
      <w:r w:rsidRPr="00EA3FF6">
        <w:rPr>
          <w:b/>
          <w:lang w:val="en-US"/>
        </w:rPr>
        <w:t>Fedorovich</w:t>
      </w:r>
      <w:proofErr w:type="spellEnd"/>
      <w:r w:rsidRPr="00EA3FF6">
        <w:rPr>
          <w:b/>
          <w:lang w:val="en-US"/>
        </w:rPr>
        <w:t>,</w:t>
      </w:r>
      <w:r w:rsidRPr="00EA3FF6">
        <w:rPr>
          <w:lang w:val="en-US"/>
        </w:rPr>
        <w:t xml:space="preserve"> </w:t>
      </w:r>
      <w:r w:rsidRPr="00EA3FF6">
        <w:rPr>
          <w:i/>
          <w:lang w:val="en-US"/>
        </w:rPr>
        <w:t xml:space="preserve">Voronezh State Technical University, Master's student gr. </w:t>
      </w:r>
      <w:proofErr w:type="spellStart"/>
      <w:r w:rsidRPr="00EA3FF6">
        <w:rPr>
          <w:i/>
          <w:lang w:val="en-US"/>
        </w:rPr>
        <w:t>zm</w:t>
      </w:r>
      <w:proofErr w:type="spellEnd"/>
      <w:r w:rsidRPr="00EA3FF6">
        <w:rPr>
          <w:i/>
          <w:lang w:val="en-US"/>
        </w:rPr>
        <w:t xml:space="preserve"> PR-211, E-mail: alexeev.petr.km@mail.ru</w:t>
      </w:r>
    </w:p>
    <w:p w:rsidR="001C1DA6" w:rsidRPr="00EA3FF6" w:rsidRDefault="001C1DA6" w:rsidP="001C1DA6">
      <w:pPr>
        <w:pBdr>
          <w:bottom w:val="single" w:sz="4" w:space="1" w:color="auto"/>
        </w:pBdr>
        <w:contextualSpacing/>
        <w:jc w:val="both"/>
        <w:rPr>
          <w:lang w:val="en-US"/>
        </w:rPr>
      </w:pPr>
      <w:proofErr w:type="spellStart"/>
      <w:r w:rsidRPr="00EA3FF6">
        <w:rPr>
          <w:b/>
          <w:lang w:val="en-US"/>
        </w:rPr>
        <w:t>Tokar</w:t>
      </w:r>
      <w:proofErr w:type="spellEnd"/>
      <w:r w:rsidRPr="00EA3FF6">
        <w:rPr>
          <w:b/>
          <w:lang w:val="en-US"/>
        </w:rPr>
        <w:t xml:space="preserve"> Vladimir </w:t>
      </w:r>
      <w:proofErr w:type="spellStart"/>
      <w:r w:rsidRPr="00EA3FF6">
        <w:rPr>
          <w:b/>
          <w:lang w:val="en-US"/>
        </w:rPr>
        <w:t>Yuryevich</w:t>
      </w:r>
      <w:proofErr w:type="spellEnd"/>
      <w:r w:rsidRPr="00EA3FF6">
        <w:rPr>
          <w:b/>
          <w:lang w:val="en-US"/>
        </w:rPr>
        <w:t>,</w:t>
      </w:r>
      <w:r w:rsidRPr="00EA3FF6">
        <w:rPr>
          <w:lang w:val="en-US"/>
        </w:rPr>
        <w:t xml:space="preserve"> </w:t>
      </w:r>
      <w:r w:rsidRPr="00EA3FF6">
        <w:rPr>
          <w:i/>
          <w:lang w:val="en-US"/>
        </w:rPr>
        <w:t xml:space="preserve">Voronezh State Technical University, Master's student gr. </w:t>
      </w:r>
      <w:proofErr w:type="spellStart"/>
      <w:r w:rsidRPr="00EA3FF6">
        <w:rPr>
          <w:i/>
          <w:lang w:val="en-US"/>
        </w:rPr>
        <w:t>zm</w:t>
      </w:r>
      <w:proofErr w:type="spellEnd"/>
      <w:r w:rsidRPr="00EA3FF6">
        <w:rPr>
          <w:i/>
          <w:lang w:val="en-US"/>
        </w:rPr>
        <w:t xml:space="preserve"> TPR-211, E-mail: vt29041980@mail.ru</w:t>
      </w:r>
    </w:p>
    <w:p w:rsidR="001C1DA6" w:rsidRPr="00EA3FF6" w:rsidRDefault="001C1DA6" w:rsidP="001C1DA6">
      <w:pPr>
        <w:ind w:firstLine="709"/>
        <w:contextualSpacing/>
        <w:jc w:val="both"/>
        <w:rPr>
          <w:lang w:val="en-US"/>
        </w:rPr>
      </w:pPr>
    </w:p>
    <w:p w:rsidR="001C1DA6" w:rsidRPr="00EA3FF6" w:rsidRDefault="001C1DA6" w:rsidP="001C1DA6">
      <w:pPr>
        <w:ind w:firstLine="851"/>
        <w:contextualSpacing/>
        <w:jc w:val="both"/>
      </w:pPr>
      <w:r w:rsidRPr="00EA3FF6">
        <w:t xml:space="preserve">Одной из основных функций малых предприятий является постоянное пополнение государственных и муниципальных бюджетов, однако на инвестиционные возможности </w:t>
      </w:r>
      <w:r w:rsidRPr="00EA3FF6">
        <w:lastRenderedPageBreak/>
        <w:t xml:space="preserve">малых предприятий оказывает существенное влияние существующая система налогообложения, а также регистрационные издержки. Большинство руководителей предполагают, что малые предприятия находятся в кризисном состоянии из-за высокого уровня налогообложения и коммерческого кредитования, а также существенного недостатка финансирования. К ограничениям деятельности малых предприятий строительной отрасли следует в первую очередь отнести: недостаток собственных средств, низкий уровень квалификации рабочей силы, недобросовестную конкуренцию со стороны других участников строительного бизнеса, высокий уровень инфляции, а также неопределенность экономической обстановки в стране [8]. Согласно </w:t>
      </w:r>
      <w:proofErr w:type="spellStart"/>
      <w:r w:rsidRPr="00EA3FF6">
        <w:t>пилотному</w:t>
      </w:r>
      <w:proofErr w:type="spellEnd"/>
      <w:r w:rsidRPr="00EA3FF6">
        <w:t xml:space="preserve"> обследованию деловой активности, по проведенному исследованию были выявлены основные меры, способствующие росту конкурентоспособности малых предприятий строительной отрасли (рис. 1).</w:t>
      </w:r>
    </w:p>
    <w:p w:rsidR="001C1DA6" w:rsidRPr="00EA3FF6" w:rsidRDefault="001C1DA6" w:rsidP="001C1DA6">
      <w:pPr>
        <w:contextualSpacing/>
        <w:jc w:val="center"/>
      </w:pPr>
      <w:r w:rsidRPr="00EA3FF6">
        <w:rPr>
          <w:noProof/>
        </w:rPr>
        <w:drawing>
          <wp:inline distT="0" distB="0" distL="0" distR="0">
            <wp:extent cx="3952875" cy="2478922"/>
            <wp:effectExtent l="19050" t="0" r="9525"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975" t="33333" r="26724" b="13960"/>
                    <a:stretch>
                      <a:fillRect/>
                    </a:stretch>
                  </pic:blipFill>
                  <pic:spPr bwMode="auto">
                    <a:xfrm>
                      <a:off x="0" y="0"/>
                      <a:ext cx="3952875" cy="2478922"/>
                    </a:xfrm>
                    <a:prstGeom prst="rect">
                      <a:avLst/>
                    </a:prstGeom>
                    <a:noFill/>
                    <a:ln w="9525">
                      <a:noFill/>
                      <a:miter lim="800000"/>
                      <a:headEnd/>
                      <a:tailEnd/>
                    </a:ln>
                  </pic:spPr>
                </pic:pic>
              </a:graphicData>
            </a:graphic>
          </wp:inline>
        </w:drawing>
      </w:r>
    </w:p>
    <w:p w:rsidR="001C1DA6" w:rsidRPr="00EA3FF6" w:rsidRDefault="001C1DA6" w:rsidP="001C1DA6">
      <w:pPr>
        <w:contextualSpacing/>
        <w:jc w:val="center"/>
        <w:rPr>
          <w:b/>
        </w:rPr>
      </w:pPr>
      <w:r w:rsidRPr="00EA3FF6">
        <w:rPr>
          <w:b/>
        </w:rPr>
        <w:t>Рис. 1. Меры, способствующие росту конкурентоспособности малых предприятий строительной отрасли</w:t>
      </w:r>
    </w:p>
    <w:p w:rsidR="001C1DA6" w:rsidRPr="00EA3FF6" w:rsidRDefault="001C1DA6" w:rsidP="001C1DA6">
      <w:pPr>
        <w:contextualSpacing/>
        <w:jc w:val="center"/>
        <w:rPr>
          <w:b/>
        </w:rPr>
      </w:pP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Эффективному развитию малых предприятий строительной отрасли необходимо, в первую очередь, оптимизация законодательной и нормативно-правовой базы. Существует необходимость законодательного регламентирования границы налогового бремени для этих организаций и гарантии его не увеличения. Существует необходимость формирования и утверждения нормативно-правовой базы, по средствам которой будут снижаться административные барьеры в сфере строительства малых предприятий, повышаться доступность застройщиков на земельных участках, </w:t>
      </w:r>
      <w:proofErr w:type="gramStart"/>
      <w:r w:rsidRPr="00D806B9">
        <w:rPr>
          <w:rFonts w:ascii="Times New Roman" w:hAnsi="Times New Roman" w:cs="Times New Roman"/>
          <w:color w:val="auto"/>
        </w:rPr>
        <w:t>устанавливаться льготные условия</w:t>
      </w:r>
      <w:proofErr w:type="gramEnd"/>
      <w:r w:rsidRPr="00D806B9">
        <w:rPr>
          <w:rFonts w:ascii="Times New Roman" w:hAnsi="Times New Roman" w:cs="Times New Roman"/>
          <w:color w:val="auto"/>
        </w:rPr>
        <w:t xml:space="preserve"> по налогообложению для юридических лиц по отдельным категориям. </w:t>
      </w:r>
    </w:p>
    <w:p w:rsidR="001C1DA6" w:rsidRPr="00D806B9" w:rsidRDefault="001C1DA6" w:rsidP="001C1DA6">
      <w:pPr>
        <w:ind w:firstLine="851"/>
        <w:contextualSpacing/>
        <w:jc w:val="both"/>
      </w:pPr>
      <w:r w:rsidRPr="00D806B9">
        <w:t xml:space="preserve">Стоит отметить, что единственным использованием комплекса </w:t>
      </w:r>
      <w:proofErr w:type="gramStart"/>
      <w:r w:rsidRPr="00D806B9">
        <w:t>экономических механизмов</w:t>
      </w:r>
      <w:proofErr w:type="gramEnd"/>
      <w:r w:rsidRPr="00D806B9">
        <w:t xml:space="preserve"> государства может быть создание малого предприятия в пользу положительных результатов. В соответствии с условиями сравнения имеются предложения по местному уставу, субсидии отдельных программ и среднего бизнеса, инвестиции в инвестиции, а также экономически возможные потенциальные возможности для предлагаемых стратегий. Российским законодательством определены основные преимущества создания малого предпринимательства (рис. 2).</w:t>
      </w:r>
    </w:p>
    <w:p w:rsidR="001C1DA6" w:rsidRPr="00EA3FF6" w:rsidRDefault="001C1DA6" w:rsidP="001C1DA6">
      <w:pPr>
        <w:contextualSpacing/>
        <w:jc w:val="center"/>
      </w:pPr>
      <w:r w:rsidRPr="00EA3FF6">
        <w:rPr>
          <w:noProof/>
        </w:rPr>
        <w:lastRenderedPageBreak/>
        <w:drawing>
          <wp:inline distT="0" distB="0" distL="0" distR="0">
            <wp:extent cx="4000500" cy="2413636"/>
            <wp:effectExtent l="19050" t="0" r="0" b="0"/>
            <wp:docPr id="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8380" t="32386" r="23517" b="16193"/>
                    <a:stretch>
                      <a:fillRect/>
                    </a:stretch>
                  </pic:blipFill>
                  <pic:spPr bwMode="auto">
                    <a:xfrm>
                      <a:off x="0" y="0"/>
                      <a:ext cx="4000812" cy="2413824"/>
                    </a:xfrm>
                    <a:prstGeom prst="rect">
                      <a:avLst/>
                    </a:prstGeom>
                    <a:noFill/>
                    <a:ln w="9525">
                      <a:noFill/>
                      <a:miter lim="800000"/>
                      <a:headEnd/>
                      <a:tailEnd/>
                    </a:ln>
                  </pic:spPr>
                </pic:pic>
              </a:graphicData>
            </a:graphic>
          </wp:inline>
        </w:drawing>
      </w:r>
    </w:p>
    <w:p w:rsidR="001C1DA6" w:rsidRPr="00EA3FF6" w:rsidRDefault="001C1DA6" w:rsidP="001C1DA6">
      <w:pPr>
        <w:tabs>
          <w:tab w:val="left" w:pos="3885"/>
        </w:tabs>
        <w:contextualSpacing/>
        <w:jc w:val="center"/>
        <w:rPr>
          <w:b/>
        </w:rPr>
      </w:pPr>
      <w:r w:rsidRPr="00EA3FF6">
        <w:rPr>
          <w:b/>
        </w:rPr>
        <w:t>Рис. 2. Основные преимущества создания малого предпринимательства</w:t>
      </w:r>
    </w:p>
    <w:p w:rsidR="001C1DA6" w:rsidRPr="00EA3FF6" w:rsidRDefault="001C1DA6" w:rsidP="001C1DA6">
      <w:pPr>
        <w:tabs>
          <w:tab w:val="left" w:pos="3885"/>
        </w:tabs>
        <w:contextualSpacing/>
        <w:jc w:val="center"/>
        <w:rPr>
          <w:b/>
        </w:rPr>
      </w:pPr>
    </w:p>
    <w:p w:rsidR="001C1DA6" w:rsidRPr="00D806B9" w:rsidRDefault="001C1DA6" w:rsidP="001C1DA6">
      <w:pPr>
        <w:tabs>
          <w:tab w:val="left" w:pos="3885"/>
        </w:tabs>
        <w:ind w:firstLine="851"/>
        <w:contextualSpacing/>
        <w:jc w:val="both"/>
      </w:pPr>
      <w:r w:rsidRPr="00EA3FF6">
        <w:t xml:space="preserve">Достаточно поддерживать широкомасштабные механизмы спектра программного обеспечения и предоставлять кредиты среднего размера, помощь, поддержку экспорта, </w:t>
      </w:r>
      <w:proofErr w:type="spellStart"/>
      <w:proofErr w:type="gramStart"/>
      <w:r w:rsidRPr="00EA3FF6">
        <w:t>бизнес-</w:t>
      </w:r>
      <w:r w:rsidRPr="00D806B9">
        <w:t>инкубаторы</w:t>
      </w:r>
      <w:proofErr w:type="spellEnd"/>
      <w:proofErr w:type="gramEnd"/>
      <w:r w:rsidRPr="00D806B9">
        <w:t xml:space="preserve">. Речь идет о годовой программе, главной цели программы, разработке и разработке государственной программы. </w:t>
      </w:r>
      <w:proofErr w:type="spellStart"/>
      <w:r w:rsidRPr="00D806B9">
        <w:t>Байкальцерт</w:t>
      </w:r>
      <w:proofErr w:type="spellEnd"/>
      <w:r w:rsidRPr="00D806B9">
        <w:t xml:space="preserve"> сказал: «Качество продукции и конкурентоспособности, авторское право, средний бизнес и так далее».</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Подавляющее большинство программ государственной поддержки рассчитаны на предприятия малого бизнеса, в том числе строительной отрасли. Указанная выше программа, направленная на повышение качества и конкурентоспособность продукции на основе разработки и внедрения СМК (система менеджмента качества), охватывает предприятия малого бизнеса, включая малые предприятия строительной отрасли [2]. </w:t>
      </w:r>
    </w:p>
    <w:p w:rsidR="001C1DA6" w:rsidRPr="00D806B9" w:rsidRDefault="001C1DA6" w:rsidP="001C1DA6">
      <w:pPr>
        <w:tabs>
          <w:tab w:val="left" w:pos="3885"/>
        </w:tabs>
        <w:ind w:firstLine="851"/>
        <w:contextualSpacing/>
        <w:jc w:val="both"/>
      </w:pPr>
      <w:r w:rsidRPr="00D806B9">
        <w:t>Однако</w:t>
      </w:r>
      <w:proofErr w:type="gramStart"/>
      <w:r w:rsidRPr="00D806B9">
        <w:t>,</w:t>
      </w:r>
      <w:proofErr w:type="gramEnd"/>
      <w:r w:rsidRPr="00D806B9">
        <w:t xml:space="preserve"> не только государственные программы позволяют улучшить показатели деятельности малых предприятий строительной отрасли [1]. Одним из важнейших факторов, способствующих повышению конкурентоспособности малых предприятий, является экономическая устойчивость этих предприятий.</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Причинами, которые </w:t>
      </w:r>
      <w:proofErr w:type="gramStart"/>
      <w:r w:rsidRPr="00D806B9">
        <w:rPr>
          <w:rFonts w:ascii="Times New Roman" w:hAnsi="Times New Roman" w:cs="Times New Roman"/>
          <w:color w:val="auto"/>
        </w:rPr>
        <w:t>влияют на сертификацию малых предприятий могут</w:t>
      </w:r>
      <w:proofErr w:type="gramEnd"/>
      <w:r w:rsidRPr="00D806B9">
        <w:rPr>
          <w:rFonts w:ascii="Times New Roman" w:hAnsi="Times New Roman" w:cs="Times New Roman"/>
          <w:color w:val="auto"/>
        </w:rPr>
        <w:t xml:space="preserve"> быть две группы – это внешние и внутренние. </w:t>
      </w:r>
    </w:p>
    <w:p w:rsidR="001C1DA6" w:rsidRPr="00D806B9" w:rsidRDefault="001C1DA6" w:rsidP="001C1DA6">
      <w:pPr>
        <w:tabs>
          <w:tab w:val="left" w:pos="3885"/>
        </w:tabs>
        <w:ind w:firstLine="851"/>
        <w:contextualSpacing/>
        <w:jc w:val="both"/>
      </w:pPr>
      <w:r w:rsidRPr="00D806B9">
        <w:t xml:space="preserve">К внешней причине относится то, что рынки показывают свои потребности исключительно в сертифицированных товарах, продукции и услугах, не зависимо от размера поставщика, которые несут в себе тем самым гарантию качества производимых товаров и предоставления услуг. Учитывая специфику продукции строительной отрасли, качества производимой продукции в организациях этой отрасли играют очень важную роль. Так как малым предприятиям присуща достаточно легкая мобильность при выходе на рынок, то это достигается благодаря их конкурентным преимуществам, таким как: гибкая реакция на спрос, </w:t>
      </w:r>
      <w:proofErr w:type="spellStart"/>
      <w:r w:rsidRPr="00D806B9">
        <w:t>диверсифицированность</w:t>
      </w:r>
      <w:proofErr w:type="spellEnd"/>
      <w:r w:rsidRPr="00D806B9">
        <w:t xml:space="preserve"> риска, оперативность управления [4]. </w:t>
      </w:r>
    </w:p>
    <w:p w:rsidR="001C1DA6" w:rsidRPr="00EA3FF6" w:rsidRDefault="001C1DA6" w:rsidP="001C1DA6">
      <w:pPr>
        <w:tabs>
          <w:tab w:val="left" w:pos="3885"/>
        </w:tabs>
        <w:ind w:firstLine="851"/>
        <w:contextualSpacing/>
        <w:jc w:val="both"/>
      </w:pPr>
      <w:r w:rsidRPr="00D806B9">
        <w:t>Другой внешней причиной является политика государства, направленная на повышение конкурентоспособности малых предприятий, которая включается в себя различные программы поддержки малого бизнеса, в том числе и помощь во</w:t>
      </w:r>
      <w:r w:rsidRPr="00EA3FF6">
        <w:t xml:space="preserve"> внедрении систем менеджмента качества на таких предприятиях. Правительство проводит программы стимулирования сертификации малых предприятий с использованием прямого конкурсного субсидирования для подобных организаций, что, в свою очередь, делает сертификацию финансово доступной. Не маловажным является, также тот факт, что отечественные и зарубежные финансовые структуры рассматривают сертификацию как своего рода гарантию кредитования и инвестирования. </w:t>
      </w:r>
    </w:p>
    <w:p w:rsidR="001C1DA6" w:rsidRPr="00D806B9" w:rsidRDefault="001C1DA6" w:rsidP="001C1DA6">
      <w:pPr>
        <w:tabs>
          <w:tab w:val="left" w:pos="3885"/>
        </w:tabs>
        <w:ind w:firstLine="851"/>
        <w:contextualSpacing/>
        <w:jc w:val="both"/>
      </w:pPr>
      <w:r w:rsidRPr="00EA3FF6">
        <w:t xml:space="preserve">Большинство малых предприятий, в том числе строительной отрасли, не обладают достаточным количеством собственных средств, и осуществляет свою деятельность преимущественно за счет заемных средств, и зависят от кредитных организаций гораздо сильнее крупных и средних организаций. Наличие сертификата позволит малой организации </w:t>
      </w:r>
      <w:r w:rsidRPr="00EA3FF6">
        <w:lastRenderedPageBreak/>
        <w:t>осуществить заем на более выгодных условиях, что является очень большим подспорьем для такой организации.</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Помимо внешних причин, огромную роль в сертификации малых предприятий играют внутренние причины. К одной из основных внутренних причин следует отнести то, что удачное внедрение стандартов управления качеством дает гарантию создания иной модели (системы), обеспечивающей рост показателей работы организации поэтапно. За счет правильности определения начинают разделять и повышать ответственность задействованных индивидуумов в процессах [6]. Главным критерием малых организаций будет условие большого набора обязанностей у работников данного предприятия. Миссия СМК заключается в выявлении инициативных работников, а также в сокращении совпадающих их действий, что, в конце концов, возвысит потолок всеобщей управляемости [7].</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Основываясь статистических данных, после внедрения СМК в предприятия, доля брака в выпускаемой продукции снижается не менее</w:t>
      </w:r>
      <w:proofErr w:type="gramStart"/>
      <w:r w:rsidRPr="00D806B9">
        <w:rPr>
          <w:rFonts w:ascii="Times New Roman" w:hAnsi="Times New Roman" w:cs="Times New Roman"/>
          <w:color w:val="auto"/>
        </w:rPr>
        <w:t>,</w:t>
      </w:r>
      <w:proofErr w:type="gramEnd"/>
      <w:r w:rsidRPr="00D806B9">
        <w:rPr>
          <w:rFonts w:ascii="Times New Roman" w:hAnsi="Times New Roman" w:cs="Times New Roman"/>
          <w:color w:val="auto"/>
        </w:rPr>
        <w:t xml:space="preserve"> чем на 25%. Согласно требованиям стандарта, в организации осуществляется поэтапный контроль качества на протяжении всего жизненного цикла продукции. Применимо к малому предприятию строительной отрасли, данный контроль может быть внедрен без значительного увеличения издержек на его осуществление. Что касается маркетинга [3], малые предприятия, за счет своих не больших размеров, способны производить продукцию не для того чтобы ее просто продать, а для того чтобы достичь удовлетворенности конечного пользователя, т.е. предоставить заказчику то что ему нужно [5]. </w:t>
      </w:r>
    </w:p>
    <w:p w:rsidR="001C1DA6" w:rsidRPr="00D806B9" w:rsidRDefault="001C1DA6" w:rsidP="001C1DA6">
      <w:pPr>
        <w:tabs>
          <w:tab w:val="left" w:pos="3885"/>
        </w:tabs>
        <w:ind w:firstLine="851"/>
        <w:contextualSpacing/>
        <w:jc w:val="both"/>
      </w:pPr>
      <w:r w:rsidRPr="00D806B9">
        <w:t>Однако при внедрении СМК организация очень часто сталкивается с большими трудностями, которые в первую очередь являются следствием стремления руководства создать идеальную систему согласно утвержденной документации.</w:t>
      </w:r>
    </w:p>
    <w:p w:rsidR="001C1DA6" w:rsidRPr="00EA3FF6" w:rsidRDefault="001C1DA6" w:rsidP="001C1DA6">
      <w:pPr>
        <w:tabs>
          <w:tab w:val="left" w:pos="3885"/>
        </w:tabs>
        <w:ind w:firstLine="709"/>
        <w:contextualSpacing/>
        <w:jc w:val="both"/>
        <w:rPr>
          <w:b/>
        </w:rPr>
      </w:pPr>
    </w:p>
    <w:p w:rsidR="001C1DA6" w:rsidRPr="00EA3FF6" w:rsidRDefault="001C1DA6" w:rsidP="001C1DA6">
      <w:pPr>
        <w:tabs>
          <w:tab w:val="left" w:pos="3885"/>
        </w:tabs>
        <w:contextualSpacing/>
        <w:jc w:val="center"/>
        <w:rPr>
          <w:b/>
        </w:rPr>
      </w:pPr>
      <w:r w:rsidRPr="00EA3FF6">
        <w:rPr>
          <w:b/>
        </w:rPr>
        <w:t>Список литературы</w:t>
      </w:r>
    </w:p>
    <w:p w:rsidR="001C1DA6" w:rsidRPr="00EA3FF6" w:rsidRDefault="001C1DA6" w:rsidP="001C1DA6">
      <w:pPr>
        <w:tabs>
          <w:tab w:val="left" w:pos="3885"/>
        </w:tabs>
        <w:contextualSpacing/>
        <w:jc w:val="center"/>
        <w:rPr>
          <w:b/>
        </w:rPr>
      </w:pPr>
    </w:p>
    <w:p w:rsidR="001C1DA6" w:rsidRPr="00EA3FF6" w:rsidRDefault="001C1DA6" w:rsidP="001C1DA6">
      <w:pPr>
        <w:tabs>
          <w:tab w:val="left" w:pos="3885"/>
        </w:tabs>
        <w:ind w:firstLine="851"/>
        <w:contextualSpacing/>
        <w:jc w:val="both"/>
      </w:pPr>
      <w:r w:rsidRPr="00EA3FF6">
        <w:t xml:space="preserve">1. </w:t>
      </w:r>
      <w:proofErr w:type="spellStart"/>
      <w:r w:rsidRPr="00EA3FF6">
        <w:t>Арчакова</w:t>
      </w:r>
      <w:proofErr w:type="spellEnd"/>
      <w:r w:rsidRPr="00EA3FF6">
        <w:t xml:space="preserve">, С. Ю. Применение инновационного управления для достижения максимального успеха фирм строительной отрасли / С. Ю. </w:t>
      </w:r>
      <w:proofErr w:type="spellStart"/>
      <w:r w:rsidRPr="00EA3FF6">
        <w:t>Арчакова</w:t>
      </w:r>
      <w:proofErr w:type="spellEnd"/>
      <w:r w:rsidRPr="00EA3FF6">
        <w:t xml:space="preserve">, Е. П. </w:t>
      </w:r>
      <w:proofErr w:type="spellStart"/>
      <w:r w:rsidRPr="00EA3FF6">
        <w:t>Горбанева</w:t>
      </w:r>
      <w:proofErr w:type="spellEnd"/>
      <w:r w:rsidRPr="00EA3FF6">
        <w:t>, Р. Л. Кочетов // Строительство и недвижимость: экспертиза и оценка</w:t>
      </w:r>
      <w:proofErr w:type="gramStart"/>
      <w:r w:rsidRPr="00EA3FF6">
        <w:t xml:space="preserve"> :</w:t>
      </w:r>
      <w:proofErr w:type="gramEnd"/>
      <w:r w:rsidRPr="00EA3FF6">
        <w:t xml:space="preserve"> Материалы 15-й международной конференции, Прага, 01–30 ноября 2017 года / под общей редакцией С.В. Захарова, И. </w:t>
      </w:r>
      <w:proofErr w:type="spellStart"/>
      <w:r w:rsidRPr="00EA3FF6">
        <w:t>Кратены</w:t>
      </w:r>
      <w:proofErr w:type="spellEnd"/>
      <w:r w:rsidRPr="00EA3FF6">
        <w:t xml:space="preserve">. – Прага: ООО "АСН </w:t>
      </w:r>
      <w:proofErr w:type="spellStart"/>
      <w:r w:rsidRPr="00EA3FF6">
        <w:t>контроллинг</w:t>
      </w:r>
      <w:proofErr w:type="spellEnd"/>
      <w:r w:rsidRPr="00EA3FF6">
        <w:t>", 2017. – С. 196-200.</w:t>
      </w:r>
    </w:p>
    <w:p w:rsidR="001C1DA6" w:rsidRPr="00EA3FF6" w:rsidRDefault="001C1DA6" w:rsidP="001C1DA6">
      <w:pPr>
        <w:tabs>
          <w:tab w:val="left" w:pos="3885"/>
        </w:tabs>
        <w:ind w:firstLine="851"/>
        <w:contextualSpacing/>
        <w:jc w:val="both"/>
      </w:pPr>
      <w:r w:rsidRPr="00EA3FF6">
        <w:t xml:space="preserve">2. Василенок, В. Л. Особенности внедрения системы менеджмента качества на предприятии малого бизнеса / В. Л. Василенок, Е. Н. Костина, Э. А. К. </w:t>
      </w:r>
      <w:proofErr w:type="spellStart"/>
      <w:r w:rsidRPr="00EA3FF6">
        <w:t>Фьеррос</w:t>
      </w:r>
      <w:proofErr w:type="spellEnd"/>
      <w:r w:rsidRPr="00EA3FF6">
        <w:t xml:space="preserve"> // </w:t>
      </w:r>
      <w:proofErr w:type="spellStart"/>
      <w:r w:rsidRPr="00EA3FF6">
        <w:t>Russian</w:t>
      </w:r>
      <w:proofErr w:type="spellEnd"/>
      <w:r w:rsidRPr="00EA3FF6">
        <w:t xml:space="preserve"> </w:t>
      </w:r>
      <w:proofErr w:type="spellStart"/>
      <w:r w:rsidRPr="00EA3FF6">
        <w:t>Economic</w:t>
      </w:r>
      <w:proofErr w:type="spellEnd"/>
      <w:r w:rsidRPr="00EA3FF6">
        <w:t xml:space="preserve"> </w:t>
      </w:r>
      <w:proofErr w:type="spellStart"/>
      <w:r w:rsidRPr="00EA3FF6">
        <w:t>Bulletin</w:t>
      </w:r>
      <w:proofErr w:type="spellEnd"/>
      <w:r w:rsidRPr="00EA3FF6">
        <w:t>. – 2022. – Т. 5. – № 3. – С. 280-285.</w:t>
      </w:r>
    </w:p>
    <w:p w:rsidR="001C1DA6" w:rsidRPr="00EA3FF6" w:rsidRDefault="001C1DA6" w:rsidP="001C1DA6">
      <w:pPr>
        <w:tabs>
          <w:tab w:val="left" w:pos="3885"/>
        </w:tabs>
        <w:ind w:firstLine="851"/>
        <w:contextualSpacing/>
        <w:jc w:val="both"/>
      </w:pPr>
      <w:r w:rsidRPr="00EA3FF6">
        <w:t xml:space="preserve">3. Власов, В. Б. Основы маркетинга / В. Б. Власов, С. Ю. </w:t>
      </w:r>
      <w:proofErr w:type="spellStart"/>
      <w:r w:rsidRPr="00EA3FF6">
        <w:t>Нерозина</w:t>
      </w:r>
      <w:proofErr w:type="spellEnd"/>
      <w:r w:rsidRPr="00EA3FF6">
        <w:t>. – Воронеж</w:t>
      </w:r>
      <w:proofErr w:type="gramStart"/>
      <w:r w:rsidRPr="00EA3FF6">
        <w:t xml:space="preserve"> :</w:t>
      </w:r>
      <w:proofErr w:type="gramEnd"/>
      <w:r w:rsidRPr="00EA3FF6">
        <w:t xml:space="preserve"> Воронежский государственный технический университет, 2021. – 68 </w:t>
      </w:r>
      <w:proofErr w:type="gramStart"/>
      <w:r w:rsidRPr="00EA3FF6">
        <w:t>с</w:t>
      </w:r>
      <w:proofErr w:type="gramEnd"/>
      <w:r w:rsidRPr="00EA3FF6">
        <w:t xml:space="preserve">. </w:t>
      </w:r>
    </w:p>
    <w:p w:rsidR="001C1DA6" w:rsidRPr="00EA3FF6" w:rsidRDefault="001C1DA6" w:rsidP="001C1DA6">
      <w:pPr>
        <w:tabs>
          <w:tab w:val="left" w:pos="3885"/>
        </w:tabs>
        <w:ind w:firstLine="851"/>
        <w:contextualSpacing/>
        <w:jc w:val="both"/>
      </w:pPr>
      <w:r w:rsidRPr="00EA3FF6">
        <w:t xml:space="preserve">4. </w:t>
      </w:r>
      <w:proofErr w:type="gramStart"/>
      <w:r w:rsidRPr="00EA3FF6">
        <w:t>Гришкина</w:t>
      </w:r>
      <w:proofErr w:type="gramEnd"/>
      <w:r w:rsidRPr="00EA3FF6">
        <w:t>, С. Н. Учетно-аналитическое аспекты устойчивого развития малых и средних предприятий строительной отрасли / С. Н. Гришкина, Х. М. Плиев // Экономические науки. – 2022. – № 206. – С. 180-185. – DOI 10.14451/1.206.180.</w:t>
      </w:r>
    </w:p>
    <w:p w:rsidR="001C1DA6" w:rsidRPr="00EA3FF6" w:rsidRDefault="001C1DA6" w:rsidP="001C1DA6">
      <w:pPr>
        <w:tabs>
          <w:tab w:val="left" w:pos="3885"/>
        </w:tabs>
        <w:ind w:firstLine="851"/>
        <w:contextualSpacing/>
        <w:jc w:val="both"/>
      </w:pPr>
      <w:r w:rsidRPr="00EA3FF6">
        <w:t xml:space="preserve">5. Мищенко, В. Я. Эффективные методики проведения маркетинговых исследований на современном этапе развития рынка недвижимости / В. Я. Мищенко, С. Ю. </w:t>
      </w:r>
      <w:proofErr w:type="spellStart"/>
      <w:r w:rsidRPr="00EA3FF6">
        <w:t>Арчакова</w:t>
      </w:r>
      <w:proofErr w:type="spellEnd"/>
      <w:r w:rsidRPr="00EA3FF6">
        <w:t>, А. А. Осипов // Современные проблемы и перспективы развития строительства, эксплуатации объектов недвижимости</w:t>
      </w:r>
      <w:proofErr w:type="gramStart"/>
      <w:r w:rsidRPr="00EA3FF6">
        <w:t xml:space="preserve"> :</w:t>
      </w:r>
      <w:proofErr w:type="gramEnd"/>
      <w:r w:rsidRPr="00EA3FF6">
        <w:t xml:space="preserve"> Сборник научных статей, Воронеж, 12 ноября 2015 года. – Воронеж: Воронежский государственный архитектурно-строительный университет, 2016. – С. 118-124.</w:t>
      </w:r>
    </w:p>
    <w:p w:rsidR="001C1DA6" w:rsidRPr="00EA3FF6" w:rsidRDefault="001C1DA6" w:rsidP="001C1DA6">
      <w:pPr>
        <w:tabs>
          <w:tab w:val="left" w:pos="3885"/>
        </w:tabs>
        <w:ind w:firstLine="851"/>
        <w:contextualSpacing/>
        <w:jc w:val="both"/>
      </w:pPr>
      <w:r w:rsidRPr="00EA3FF6">
        <w:t xml:space="preserve">6. Осипов, А. А. Содержание и особенности системы управления эффективностью инвестиционного процесса в строительстве / А. А. Осипов // Инновационная траектория развития современной науки: становление, проблемы, прогнозы: Сборник статей Международной научно-практической конференции, Петрозаводск, 09 августа 2021 года. – Петрозаводск: Международный центр научного партнерства «Новая Наука», 2021. – С. 58-62. </w:t>
      </w:r>
    </w:p>
    <w:p w:rsidR="001C1DA6" w:rsidRPr="00EA3FF6" w:rsidRDefault="001C1DA6" w:rsidP="001C1DA6">
      <w:pPr>
        <w:tabs>
          <w:tab w:val="left" w:pos="3885"/>
        </w:tabs>
        <w:ind w:firstLine="851"/>
        <w:contextualSpacing/>
        <w:jc w:val="both"/>
      </w:pPr>
      <w:r w:rsidRPr="00EA3FF6">
        <w:lastRenderedPageBreak/>
        <w:t xml:space="preserve">7. Сазонова, С. А. Моделирование технологических приемов по улучшению условий труда на строительном объекте / С. А. Сазонова, С. Д. </w:t>
      </w:r>
      <w:proofErr w:type="spellStart"/>
      <w:r w:rsidRPr="00EA3FF6">
        <w:t>Николенко</w:t>
      </w:r>
      <w:proofErr w:type="spellEnd"/>
      <w:r w:rsidRPr="00EA3FF6">
        <w:t>, А. А. Осипов // Моделирование систем и процессов. – 2020. – Т. 13. – № 4. – С. 71-83.</w:t>
      </w:r>
    </w:p>
    <w:p w:rsidR="001C1DA6" w:rsidRPr="00EA3FF6" w:rsidRDefault="001C1DA6" w:rsidP="001C1DA6">
      <w:pPr>
        <w:tabs>
          <w:tab w:val="left" w:pos="3885"/>
        </w:tabs>
        <w:ind w:firstLine="851"/>
        <w:contextualSpacing/>
        <w:jc w:val="both"/>
      </w:pPr>
      <w:r w:rsidRPr="00EA3FF6">
        <w:t xml:space="preserve">8. </w:t>
      </w:r>
      <w:proofErr w:type="spellStart"/>
      <w:r w:rsidRPr="00EA3FF6">
        <w:t>Чеснокова</w:t>
      </w:r>
      <w:proofErr w:type="spellEnd"/>
      <w:r w:rsidRPr="00EA3FF6">
        <w:t xml:space="preserve">, Е. А. Анализ строительной отрасли на основе исследования результатов её развития / Е. А. </w:t>
      </w:r>
      <w:proofErr w:type="spellStart"/>
      <w:r w:rsidRPr="00EA3FF6">
        <w:t>Чеснокова</w:t>
      </w:r>
      <w:proofErr w:type="spellEnd"/>
      <w:r w:rsidRPr="00EA3FF6">
        <w:t xml:space="preserve">, Э. О. </w:t>
      </w:r>
      <w:proofErr w:type="spellStart"/>
      <w:r w:rsidRPr="00EA3FF6">
        <w:t>Хатунцева</w:t>
      </w:r>
      <w:proofErr w:type="spellEnd"/>
      <w:r w:rsidRPr="00EA3FF6">
        <w:t xml:space="preserve"> // Современные тенденции строительства и эксплуатации объектов недвижимости</w:t>
      </w:r>
      <w:proofErr w:type="gramStart"/>
      <w:r w:rsidRPr="00EA3FF6">
        <w:t xml:space="preserve"> :</w:t>
      </w:r>
      <w:proofErr w:type="gramEnd"/>
      <w:r w:rsidRPr="00EA3FF6">
        <w:t xml:space="preserve"> сборник научных статей по материалам научно-практической конференции, Воронеж, 02 декабря 2016 года. – Воронеж: Воронежский государственный технический университет, 2017. – С. 156-161.</w:t>
      </w:r>
    </w:p>
    <w:p w:rsidR="001C1DA6" w:rsidRPr="00EA3FF6" w:rsidRDefault="001C1DA6" w:rsidP="001C1DA6">
      <w:pPr>
        <w:tabs>
          <w:tab w:val="left" w:pos="3885"/>
        </w:tabs>
        <w:ind w:firstLine="709"/>
        <w:contextualSpacing/>
        <w:jc w:val="both"/>
      </w:pPr>
    </w:p>
    <w:p w:rsidR="001C1DA6" w:rsidRPr="00EA3FF6" w:rsidRDefault="001C1DA6" w:rsidP="001C1DA6">
      <w:pPr>
        <w:tabs>
          <w:tab w:val="left" w:pos="3885"/>
        </w:tabs>
        <w:contextualSpacing/>
        <w:jc w:val="center"/>
        <w:rPr>
          <w:b/>
          <w:lang w:val="en-US"/>
        </w:rPr>
      </w:pPr>
      <w:r w:rsidRPr="00EA3FF6">
        <w:rPr>
          <w:b/>
          <w:lang w:val="en-US"/>
        </w:rPr>
        <w:t>List of literature</w:t>
      </w:r>
    </w:p>
    <w:p w:rsidR="001C1DA6" w:rsidRPr="00EA3FF6" w:rsidRDefault="001C1DA6" w:rsidP="001C1DA6">
      <w:pPr>
        <w:tabs>
          <w:tab w:val="left" w:pos="3885"/>
        </w:tabs>
        <w:ind w:firstLine="709"/>
        <w:contextualSpacing/>
        <w:jc w:val="both"/>
        <w:rPr>
          <w:lang w:val="en-US"/>
        </w:rPr>
      </w:pPr>
    </w:p>
    <w:p w:rsidR="001C1DA6" w:rsidRPr="00607ACF" w:rsidRDefault="001C1DA6" w:rsidP="001C1DA6">
      <w:pPr>
        <w:tabs>
          <w:tab w:val="left" w:pos="3885"/>
        </w:tabs>
        <w:ind w:firstLine="851"/>
        <w:contextualSpacing/>
        <w:jc w:val="both"/>
        <w:rPr>
          <w:lang w:val="en-US"/>
        </w:rPr>
      </w:pPr>
      <w:r w:rsidRPr="00607ACF">
        <w:rPr>
          <w:lang w:val="en-US"/>
        </w:rPr>
        <w:t xml:space="preserve">1. </w:t>
      </w:r>
      <w:proofErr w:type="spellStart"/>
      <w:r w:rsidRPr="00607ACF">
        <w:rPr>
          <w:lang w:val="en-US"/>
        </w:rPr>
        <w:t>Archakova</w:t>
      </w:r>
      <w:proofErr w:type="spellEnd"/>
      <w:r w:rsidRPr="00607ACF">
        <w:rPr>
          <w:lang w:val="en-US"/>
        </w:rPr>
        <w:t xml:space="preserve">, S. Y. Application of innovative management to achieve maximum success of construction industry firms / S. Y. </w:t>
      </w:r>
      <w:proofErr w:type="spellStart"/>
      <w:r w:rsidRPr="00607ACF">
        <w:rPr>
          <w:lang w:val="en-US"/>
        </w:rPr>
        <w:t>Archakova</w:t>
      </w:r>
      <w:proofErr w:type="spellEnd"/>
      <w:r w:rsidRPr="00607ACF">
        <w:rPr>
          <w:lang w:val="en-US"/>
        </w:rPr>
        <w:t xml:space="preserve">, E. P. </w:t>
      </w:r>
      <w:proofErr w:type="spellStart"/>
      <w:r w:rsidRPr="00607ACF">
        <w:rPr>
          <w:lang w:val="en-US"/>
        </w:rPr>
        <w:t>Gorbaneva</w:t>
      </w:r>
      <w:proofErr w:type="spellEnd"/>
      <w:r w:rsidRPr="00607ACF">
        <w:rPr>
          <w:lang w:val="en-US"/>
        </w:rPr>
        <w:t xml:space="preserve">, R. L. </w:t>
      </w:r>
      <w:proofErr w:type="spellStart"/>
      <w:r w:rsidRPr="00607ACF">
        <w:rPr>
          <w:lang w:val="en-US"/>
        </w:rPr>
        <w:t>Kochetov</w:t>
      </w:r>
      <w:proofErr w:type="spellEnd"/>
      <w:r w:rsidRPr="00607ACF">
        <w:rPr>
          <w:lang w:val="en-US"/>
        </w:rPr>
        <w:t xml:space="preserve"> // Construction and real estate: expertise and evaluation : Materials of the 15th International Conference, Prague, November 01-30, 2017 / edited by S.V. </w:t>
      </w:r>
      <w:proofErr w:type="spellStart"/>
      <w:r w:rsidRPr="00607ACF">
        <w:rPr>
          <w:lang w:val="en-US"/>
        </w:rPr>
        <w:t>Zakharov</w:t>
      </w:r>
      <w:proofErr w:type="spellEnd"/>
      <w:r w:rsidRPr="00607ACF">
        <w:rPr>
          <w:lang w:val="en-US"/>
        </w:rPr>
        <w:t>, I. Multiples. – Prague: ASN Controlling LLC, 2017. – pp. 196-200.</w:t>
      </w:r>
    </w:p>
    <w:p w:rsidR="001C1DA6" w:rsidRPr="00607ACF" w:rsidRDefault="001C1DA6" w:rsidP="001C1DA6">
      <w:pPr>
        <w:tabs>
          <w:tab w:val="left" w:pos="3885"/>
        </w:tabs>
        <w:ind w:firstLine="851"/>
        <w:contextualSpacing/>
        <w:jc w:val="both"/>
        <w:rPr>
          <w:lang w:val="en-US"/>
        </w:rPr>
      </w:pPr>
      <w:r w:rsidRPr="00607ACF">
        <w:rPr>
          <w:lang w:val="en-US"/>
        </w:rPr>
        <w:t xml:space="preserve">2. </w:t>
      </w:r>
      <w:proofErr w:type="spellStart"/>
      <w:r w:rsidRPr="00607ACF">
        <w:rPr>
          <w:lang w:val="en-US"/>
        </w:rPr>
        <w:t>Vasilenok</w:t>
      </w:r>
      <w:proofErr w:type="spellEnd"/>
      <w:r w:rsidRPr="00607ACF">
        <w:rPr>
          <w:lang w:val="en-US"/>
        </w:rPr>
        <w:t xml:space="preserve">, V. L. Features of the introduction of a quality management system at a small business enterprise / V. L. </w:t>
      </w:r>
      <w:proofErr w:type="spellStart"/>
      <w:r w:rsidRPr="00607ACF">
        <w:rPr>
          <w:lang w:val="en-US"/>
        </w:rPr>
        <w:t>Vasilenok</w:t>
      </w:r>
      <w:proofErr w:type="spellEnd"/>
      <w:r w:rsidRPr="00607ACF">
        <w:rPr>
          <w:lang w:val="en-US"/>
        </w:rPr>
        <w:t xml:space="preserve">, E. N. </w:t>
      </w:r>
      <w:proofErr w:type="spellStart"/>
      <w:r w:rsidRPr="00607ACF">
        <w:rPr>
          <w:lang w:val="en-US"/>
        </w:rPr>
        <w:t>Kostina</w:t>
      </w:r>
      <w:proofErr w:type="spellEnd"/>
      <w:r w:rsidRPr="00607ACF">
        <w:rPr>
          <w:lang w:val="en-US"/>
        </w:rPr>
        <w:t xml:space="preserve">, E. A. K. </w:t>
      </w:r>
      <w:proofErr w:type="spellStart"/>
      <w:r w:rsidRPr="00607ACF">
        <w:rPr>
          <w:lang w:val="en-US"/>
        </w:rPr>
        <w:t>Fierros</w:t>
      </w:r>
      <w:proofErr w:type="spellEnd"/>
      <w:r w:rsidRPr="00607ACF">
        <w:rPr>
          <w:lang w:val="en-US"/>
        </w:rPr>
        <w:t xml:space="preserve"> // Russian Economic Bulletin. - 2022. – Vol. 5. </w:t>
      </w:r>
      <w:proofErr w:type="gramStart"/>
      <w:r w:rsidRPr="00607ACF">
        <w:rPr>
          <w:lang w:val="en-US"/>
        </w:rPr>
        <w:t>– No. 3.</w:t>
      </w:r>
      <w:proofErr w:type="gramEnd"/>
      <w:r w:rsidRPr="00607ACF">
        <w:rPr>
          <w:lang w:val="en-US"/>
        </w:rPr>
        <w:t xml:space="preserve"> – pp. 280-285.</w:t>
      </w:r>
    </w:p>
    <w:p w:rsidR="001C1DA6" w:rsidRPr="00607ACF" w:rsidRDefault="001C1DA6" w:rsidP="001C1DA6">
      <w:pPr>
        <w:tabs>
          <w:tab w:val="left" w:pos="3885"/>
        </w:tabs>
        <w:ind w:firstLine="851"/>
        <w:contextualSpacing/>
        <w:jc w:val="both"/>
        <w:rPr>
          <w:lang w:val="en-US"/>
        </w:rPr>
      </w:pPr>
      <w:r w:rsidRPr="00607ACF">
        <w:rPr>
          <w:lang w:val="en-US"/>
        </w:rPr>
        <w:t xml:space="preserve">3. </w:t>
      </w:r>
      <w:proofErr w:type="spellStart"/>
      <w:r w:rsidRPr="00607ACF">
        <w:rPr>
          <w:lang w:val="en-US"/>
        </w:rPr>
        <w:t>Vlasov</w:t>
      </w:r>
      <w:proofErr w:type="spellEnd"/>
      <w:r w:rsidRPr="00607ACF">
        <w:rPr>
          <w:lang w:val="en-US"/>
        </w:rPr>
        <w:t xml:space="preserve">, V. B. Fundamentals of marketing / V. B. </w:t>
      </w:r>
      <w:proofErr w:type="spellStart"/>
      <w:r w:rsidRPr="00607ACF">
        <w:rPr>
          <w:lang w:val="en-US"/>
        </w:rPr>
        <w:t>Vlasov</w:t>
      </w:r>
      <w:proofErr w:type="spellEnd"/>
      <w:r w:rsidRPr="00607ACF">
        <w:rPr>
          <w:lang w:val="en-US"/>
        </w:rPr>
        <w:t xml:space="preserve">, S. Yu. </w:t>
      </w:r>
      <w:proofErr w:type="spellStart"/>
      <w:proofErr w:type="gramStart"/>
      <w:r w:rsidRPr="00607ACF">
        <w:rPr>
          <w:lang w:val="en-US"/>
        </w:rPr>
        <w:t>Nerozina</w:t>
      </w:r>
      <w:proofErr w:type="spellEnd"/>
      <w:r w:rsidRPr="00607ACF">
        <w:rPr>
          <w:lang w:val="en-US"/>
        </w:rPr>
        <w:t>.</w:t>
      </w:r>
      <w:proofErr w:type="gramEnd"/>
      <w:r w:rsidRPr="00607ACF">
        <w:rPr>
          <w:lang w:val="en-US"/>
        </w:rPr>
        <w:t xml:space="preserve"> – </w:t>
      </w:r>
      <w:proofErr w:type="gramStart"/>
      <w:r w:rsidRPr="00607ACF">
        <w:rPr>
          <w:lang w:val="en-US"/>
        </w:rPr>
        <w:t>Voronezh :</w:t>
      </w:r>
      <w:proofErr w:type="gramEnd"/>
      <w:r w:rsidRPr="00607ACF">
        <w:rPr>
          <w:lang w:val="en-US"/>
        </w:rPr>
        <w:t xml:space="preserve"> Voronezh State Technical University, 2021. – 68 p. </w:t>
      </w:r>
    </w:p>
    <w:p w:rsidR="001C1DA6" w:rsidRPr="00607ACF" w:rsidRDefault="001C1DA6" w:rsidP="001C1DA6">
      <w:pPr>
        <w:tabs>
          <w:tab w:val="left" w:pos="3885"/>
        </w:tabs>
        <w:ind w:firstLine="851"/>
        <w:contextualSpacing/>
        <w:jc w:val="both"/>
        <w:rPr>
          <w:lang w:val="en-US"/>
        </w:rPr>
      </w:pPr>
      <w:r w:rsidRPr="00607ACF">
        <w:rPr>
          <w:lang w:val="en-US"/>
        </w:rPr>
        <w:t xml:space="preserve">4. </w:t>
      </w:r>
      <w:proofErr w:type="spellStart"/>
      <w:r w:rsidRPr="00607ACF">
        <w:rPr>
          <w:lang w:val="en-US"/>
        </w:rPr>
        <w:t>Grishkina</w:t>
      </w:r>
      <w:proofErr w:type="spellEnd"/>
      <w:r w:rsidRPr="00607ACF">
        <w:rPr>
          <w:lang w:val="en-US"/>
        </w:rPr>
        <w:t xml:space="preserve">, S. N. Accounting and analytical aspects of sustainable development of small and medium-sized enterprises of the construction industry / S. N. </w:t>
      </w:r>
      <w:proofErr w:type="spellStart"/>
      <w:r w:rsidRPr="00607ACF">
        <w:rPr>
          <w:lang w:val="en-US"/>
        </w:rPr>
        <w:t>Grishkina</w:t>
      </w:r>
      <w:proofErr w:type="spellEnd"/>
      <w:r w:rsidRPr="00607ACF">
        <w:rPr>
          <w:lang w:val="en-US"/>
        </w:rPr>
        <w:t xml:space="preserve">, H. M. </w:t>
      </w:r>
      <w:proofErr w:type="spellStart"/>
      <w:r w:rsidRPr="00607ACF">
        <w:rPr>
          <w:lang w:val="en-US"/>
        </w:rPr>
        <w:t>Pliev</w:t>
      </w:r>
      <w:proofErr w:type="spellEnd"/>
      <w:r w:rsidRPr="00607ACF">
        <w:rPr>
          <w:lang w:val="en-US"/>
        </w:rPr>
        <w:t xml:space="preserve"> // Economic sciences. – 2022. </w:t>
      </w:r>
      <w:proofErr w:type="gramStart"/>
      <w:r w:rsidRPr="00607ACF">
        <w:rPr>
          <w:lang w:val="en-US"/>
        </w:rPr>
        <w:t>– No. 206.</w:t>
      </w:r>
      <w:proofErr w:type="gramEnd"/>
      <w:r w:rsidRPr="00607ACF">
        <w:rPr>
          <w:lang w:val="en-US"/>
        </w:rPr>
        <w:t xml:space="preserve"> – pp. 180-185. – DOI 10.14451/1.206.180.</w:t>
      </w:r>
    </w:p>
    <w:p w:rsidR="001C1DA6" w:rsidRPr="00607ACF" w:rsidRDefault="001C1DA6" w:rsidP="001C1DA6">
      <w:pPr>
        <w:tabs>
          <w:tab w:val="left" w:pos="3885"/>
        </w:tabs>
        <w:ind w:firstLine="851"/>
        <w:contextualSpacing/>
        <w:jc w:val="both"/>
        <w:rPr>
          <w:lang w:val="en-US"/>
        </w:rPr>
      </w:pPr>
      <w:r w:rsidRPr="00607ACF">
        <w:rPr>
          <w:lang w:val="en-US"/>
        </w:rPr>
        <w:t xml:space="preserve">5. </w:t>
      </w:r>
      <w:proofErr w:type="spellStart"/>
      <w:r w:rsidRPr="00607ACF">
        <w:rPr>
          <w:lang w:val="en-US"/>
        </w:rPr>
        <w:t>Mishchenko</w:t>
      </w:r>
      <w:proofErr w:type="spellEnd"/>
      <w:r w:rsidRPr="00607ACF">
        <w:rPr>
          <w:lang w:val="en-US"/>
        </w:rPr>
        <w:t xml:space="preserve">, V. </w:t>
      </w:r>
      <w:proofErr w:type="spellStart"/>
      <w:r w:rsidRPr="00607ACF">
        <w:rPr>
          <w:lang w:val="en-US"/>
        </w:rPr>
        <w:t>Ya</w:t>
      </w:r>
      <w:proofErr w:type="spellEnd"/>
      <w:r w:rsidRPr="00607ACF">
        <w:rPr>
          <w:lang w:val="en-US"/>
        </w:rPr>
        <w:t xml:space="preserve">. Effective methods of marketing research at the present stage of real estate market development / V. </w:t>
      </w:r>
      <w:proofErr w:type="spellStart"/>
      <w:r w:rsidRPr="00607ACF">
        <w:rPr>
          <w:lang w:val="en-US"/>
        </w:rPr>
        <w:t>Ya</w:t>
      </w:r>
      <w:proofErr w:type="spellEnd"/>
      <w:r w:rsidRPr="00607ACF">
        <w:rPr>
          <w:lang w:val="en-US"/>
        </w:rPr>
        <w:t xml:space="preserve">. </w:t>
      </w:r>
      <w:proofErr w:type="spellStart"/>
      <w:r w:rsidRPr="00607ACF">
        <w:rPr>
          <w:lang w:val="en-US"/>
        </w:rPr>
        <w:t>Mishchenko</w:t>
      </w:r>
      <w:proofErr w:type="spellEnd"/>
      <w:r w:rsidRPr="00607ACF">
        <w:rPr>
          <w:lang w:val="en-US"/>
        </w:rPr>
        <w:t xml:space="preserve">, S. Yu. </w:t>
      </w:r>
      <w:proofErr w:type="spellStart"/>
      <w:r w:rsidRPr="00607ACF">
        <w:rPr>
          <w:lang w:val="en-US"/>
        </w:rPr>
        <w:t>Archakova</w:t>
      </w:r>
      <w:proofErr w:type="spellEnd"/>
      <w:r w:rsidRPr="00607ACF">
        <w:rPr>
          <w:lang w:val="en-US"/>
        </w:rPr>
        <w:t xml:space="preserve">, A. A. </w:t>
      </w:r>
      <w:proofErr w:type="spellStart"/>
      <w:r w:rsidRPr="00607ACF">
        <w:rPr>
          <w:lang w:val="en-US"/>
        </w:rPr>
        <w:t>Osipov</w:t>
      </w:r>
      <w:proofErr w:type="spellEnd"/>
      <w:r w:rsidRPr="00607ACF">
        <w:rPr>
          <w:lang w:val="en-US"/>
        </w:rPr>
        <w:t xml:space="preserve"> // Modern problems and prospects of development of construction, operation of real estate </w:t>
      </w:r>
      <w:proofErr w:type="gramStart"/>
      <w:r w:rsidRPr="00607ACF">
        <w:rPr>
          <w:lang w:val="en-US"/>
        </w:rPr>
        <w:t>objects :</w:t>
      </w:r>
      <w:proofErr w:type="gramEnd"/>
      <w:r w:rsidRPr="00607ACF">
        <w:rPr>
          <w:lang w:val="en-US"/>
        </w:rPr>
        <w:t xml:space="preserve"> Collection of scientific articles, Voronezh, November 12, 2015. – Voronezh: Voronezh State University of Architecture and Civil Engineering, 2016. – pp. 118-124.</w:t>
      </w:r>
    </w:p>
    <w:p w:rsidR="001C1DA6" w:rsidRPr="00607ACF" w:rsidRDefault="001C1DA6" w:rsidP="001C1DA6">
      <w:pPr>
        <w:tabs>
          <w:tab w:val="left" w:pos="3885"/>
        </w:tabs>
        <w:ind w:firstLine="851"/>
        <w:contextualSpacing/>
        <w:jc w:val="both"/>
        <w:rPr>
          <w:lang w:val="en-US"/>
        </w:rPr>
      </w:pPr>
      <w:r w:rsidRPr="00607ACF">
        <w:rPr>
          <w:lang w:val="en-US"/>
        </w:rPr>
        <w:t xml:space="preserve">6. </w:t>
      </w:r>
      <w:proofErr w:type="spellStart"/>
      <w:r w:rsidRPr="00607ACF">
        <w:rPr>
          <w:lang w:val="en-US"/>
        </w:rPr>
        <w:t>Osipov</w:t>
      </w:r>
      <w:proofErr w:type="spellEnd"/>
      <w:r w:rsidRPr="00607ACF">
        <w:rPr>
          <w:lang w:val="en-US"/>
        </w:rPr>
        <w:t xml:space="preserve">, A. A. Content and features of the efficiency management system of the investment process in construction / A. A. </w:t>
      </w:r>
      <w:proofErr w:type="spellStart"/>
      <w:r w:rsidRPr="00607ACF">
        <w:rPr>
          <w:lang w:val="en-US"/>
        </w:rPr>
        <w:t>Osipov</w:t>
      </w:r>
      <w:proofErr w:type="spellEnd"/>
      <w:r w:rsidRPr="00607ACF">
        <w:rPr>
          <w:lang w:val="en-US"/>
        </w:rPr>
        <w:t xml:space="preserve"> // Innovative trajectory of development of modern science: formation, problems, </w:t>
      </w:r>
      <w:proofErr w:type="gramStart"/>
      <w:r w:rsidRPr="00607ACF">
        <w:rPr>
          <w:lang w:val="en-US"/>
        </w:rPr>
        <w:t>forecasts</w:t>
      </w:r>
      <w:proofErr w:type="gramEnd"/>
      <w:r w:rsidRPr="00607ACF">
        <w:rPr>
          <w:lang w:val="en-US"/>
        </w:rPr>
        <w:t xml:space="preserve">: Collection of articles of the International Scientific and practical Conference, Petrozavodsk, August 09, 2021. – Petrozavodsk: International Center for Scientific Partnership "New Science", 2021. – pp. 58-62. </w:t>
      </w:r>
    </w:p>
    <w:p w:rsidR="001C1DA6" w:rsidRPr="00607ACF" w:rsidRDefault="001C1DA6" w:rsidP="001C1DA6">
      <w:pPr>
        <w:tabs>
          <w:tab w:val="left" w:pos="3885"/>
        </w:tabs>
        <w:ind w:firstLine="851"/>
        <w:contextualSpacing/>
        <w:jc w:val="both"/>
        <w:rPr>
          <w:lang w:val="en-US"/>
        </w:rPr>
      </w:pPr>
      <w:r w:rsidRPr="00607ACF">
        <w:rPr>
          <w:lang w:val="en-US"/>
        </w:rPr>
        <w:t xml:space="preserve">7. </w:t>
      </w:r>
      <w:proofErr w:type="spellStart"/>
      <w:r w:rsidRPr="00607ACF">
        <w:rPr>
          <w:lang w:val="en-US"/>
        </w:rPr>
        <w:t>Sazonova</w:t>
      </w:r>
      <w:proofErr w:type="spellEnd"/>
      <w:r w:rsidRPr="00607ACF">
        <w:rPr>
          <w:lang w:val="en-US"/>
        </w:rPr>
        <w:t xml:space="preserve">, S. A. Modeling of technological techniques for improving working conditions at a construction site / S. A. </w:t>
      </w:r>
      <w:proofErr w:type="spellStart"/>
      <w:r w:rsidRPr="00607ACF">
        <w:rPr>
          <w:lang w:val="en-US"/>
        </w:rPr>
        <w:t>Sazonova</w:t>
      </w:r>
      <w:proofErr w:type="spellEnd"/>
      <w:r w:rsidRPr="00607ACF">
        <w:rPr>
          <w:lang w:val="en-US"/>
        </w:rPr>
        <w:t xml:space="preserve">, S. D. </w:t>
      </w:r>
      <w:proofErr w:type="spellStart"/>
      <w:r w:rsidRPr="00607ACF">
        <w:rPr>
          <w:lang w:val="en-US"/>
        </w:rPr>
        <w:t>Nikolenko</w:t>
      </w:r>
      <w:proofErr w:type="spellEnd"/>
      <w:r w:rsidRPr="00607ACF">
        <w:rPr>
          <w:lang w:val="en-US"/>
        </w:rPr>
        <w:t xml:space="preserve">, A. A. </w:t>
      </w:r>
      <w:proofErr w:type="spellStart"/>
      <w:r w:rsidRPr="00607ACF">
        <w:rPr>
          <w:lang w:val="en-US"/>
        </w:rPr>
        <w:t>Osipov</w:t>
      </w:r>
      <w:proofErr w:type="spellEnd"/>
      <w:r w:rsidRPr="00607ACF">
        <w:rPr>
          <w:lang w:val="en-US"/>
        </w:rPr>
        <w:t xml:space="preserve"> // Modeling of systems and processes. – 2020. – Vol. 13. </w:t>
      </w:r>
      <w:proofErr w:type="gramStart"/>
      <w:r w:rsidRPr="00607ACF">
        <w:rPr>
          <w:lang w:val="en-US"/>
        </w:rPr>
        <w:t>– No. 4.</w:t>
      </w:r>
      <w:proofErr w:type="gramEnd"/>
      <w:r w:rsidRPr="00607ACF">
        <w:rPr>
          <w:lang w:val="en-US"/>
        </w:rPr>
        <w:t xml:space="preserve"> – pp. 71-83.</w:t>
      </w:r>
    </w:p>
    <w:p w:rsidR="001C1DA6" w:rsidRPr="00EA3FF6" w:rsidRDefault="001C1DA6" w:rsidP="001C1DA6">
      <w:pPr>
        <w:tabs>
          <w:tab w:val="left" w:pos="3885"/>
        </w:tabs>
        <w:ind w:firstLine="851"/>
        <w:contextualSpacing/>
        <w:jc w:val="both"/>
        <w:rPr>
          <w:lang w:val="en-US"/>
        </w:rPr>
      </w:pPr>
      <w:r w:rsidRPr="00607ACF">
        <w:rPr>
          <w:lang w:val="en-US"/>
        </w:rPr>
        <w:t xml:space="preserve">8. </w:t>
      </w:r>
      <w:proofErr w:type="spellStart"/>
      <w:r w:rsidRPr="00607ACF">
        <w:rPr>
          <w:lang w:val="en-US"/>
        </w:rPr>
        <w:t>Chesnokova</w:t>
      </w:r>
      <w:proofErr w:type="spellEnd"/>
      <w:r w:rsidRPr="00607ACF">
        <w:rPr>
          <w:lang w:val="en-US"/>
        </w:rPr>
        <w:t xml:space="preserve">, E. A. Analysis of the construction industry based on the study of the results of its development / E. A. </w:t>
      </w:r>
      <w:proofErr w:type="spellStart"/>
      <w:r w:rsidRPr="00607ACF">
        <w:rPr>
          <w:lang w:val="en-US"/>
        </w:rPr>
        <w:t>Chesnokova</w:t>
      </w:r>
      <w:proofErr w:type="spellEnd"/>
      <w:r w:rsidRPr="00607ACF">
        <w:rPr>
          <w:lang w:val="en-US"/>
        </w:rPr>
        <w:t xml:space="preserve">, E. O. </w:t>
      </w:r>
      <w:proofErr w:type="spellStart"/>
      <w:r w:rsidRPr="00607ACF">
        <w:rPr>
          <w:lang w:val="en-US"/>
        </w:rPr>
        <w:t>Khatuntseva</w:t>
      </w:r>
      <w:proofErr w:type="spellEnd"/>
      <w:r w:rsidRPr="00607ACF">
        <w:rPr>
          <w:lang w:val="en-US"/>
        </w:rPr>
        <w:t xml:space="preserve"> // Modern trends in the construction and operation of real estate objects : a collection of scientific articles based on the materials of the scientific and practical conference, Voronezh, December 02, 2016. – Voronezh: Voronezh State Technical University, 2017. – pp. 156-161.</w:t>
      </w:r>
    </w:p>
    <w:p w:rsidR="00954983" w:rsidRPr="001C1DA6" w:rsidRDefault="00954983" w:rsidP="001C1DA6">
      <w:pPr>
        <w:jc w:val="both"/>
        <w:rPr>
          <w:b/>
          <w:shd w:val="clear" w:color="auto" w:fill="FFFFFF"/>
          <w:lang w:val="en-US"/>
        </w:rPr>
      </w:pPr>
    </w:p>
    <w:sectPr w:rsidR="00954983" w:rsidRPr="001C1DA6" w:rsidSect="001C1DA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FA8" w:rsidRDefault="001C3FA8" w:rsidP="00954983">
      <w:r>
        <w:separator/>
      </w:r>
    </w:p>
  </w:endnote>
  <w:endnote w:type="continuationSeparator" w:id="0">
    <w:p w:rsidR="001C3FA8" w:rsidRDefault="001C3FA8" w:rsidP="00954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teraturnaya">
    <w:altName w:val="MS Mincho"/>
    <w:panose1 w:val="00000000000000000000"/>
    <w:charset w:val="CC"/>
    <w:family w:val="roman"/>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FA8" w:rsidRDefault="001C3FA8" w:rsidP="00954983">
      <w:r>
        <w:separator/>
      </w:r>
    </w:p>
  </w:footnote>
  <w:footnote w:type="continuationSeparator" w:id="0">
    <w:p w:rsidR="001C3FA8" w:rsidRDefault="001C3FA8" w:rsidP="00954983">
      <w:r>
        <w:continuationSeparator/>
      </w:r>
    </w:p>
  </w:footnote>
  <w:footnote w:id="1">
    <w:p w:rsidR="001C1DA6" w:rsidRPr="00044A65" w:rsidRDefault="001C1DA6" w:rsidP="001C1DA6">
      <w:pPr>
        <w:pStyle w:val="aa"/>
        <w:jc w:val="left"/>
        <w:rPr>
          <w:rFonts w:ascii="Times New Roman" w:hAnsi="Times New Roman"/>
          <w:b/>
          <w:sz w:val="24"/>
        </w:rPr>
      </w:pPr>
      <w:r w:rsidRPr="00044A65">
        <w:rPr>
          <w:rFonts w:ascii="Times New Roman" w:hAnsi="Times New Roman"/>
          <w:sz w:val="24"/>
          <w:szCs w:val="24"/>
        </w:rPr>
        <w:t>©</w:t>
      </w:r>
      <w:r w:rsidRPr="009B0C31">
        <w:rPr>
          <w:rFonts w:ascii="Times New Roman" w:hAnsi="Times New Roman"/>
          <w:b/>
          <w:sz w:val="24"/>
          <w:szCs w:val="24"/>
        </w:rPr>
        <w:t xml:space="preserve"> </w:t>
      </w:r>
      <w:proofErr w:type="spellStart"/>
      <w:r w:rsidRPr="00D806B9">
        <w:rPr>
          <w:rFonts w:ascii="Times New Roman" w:eastAsia="Calibri" w:hAnsi="Times New Roman"/>
          <w:sz w:val="24"/>
          <w:szCs w:val="24"/>
          <w:shd w:val="clear" w:color="auto" w:fill="FFFFFF"/>
        </w:rPr>
        <w:t>Нерозина</w:t>
      </w:r>
      <w:proofErr w:type="spellEnd"/>
      <w:r w:rsidRPr="00D806B9">
        <w:rPr>
          <w:rFonts w:ascii="Times New Roman" w:eastAsia="Calibri" w:hAnsi="Times New Roman"/>
          <w:sz w:val="24"/>
          <w:szCs w:val="24"/>
          <w:shd w:val="clear" w:color="auto" w:fill="FFFFFF"/>
        </w:rPr>
        <w:t xml:space="preserve"> С. Ю., Алексеев П. Ф., Токарь В. Ю.</w:t>
      </w:r>
      <w:r w:rsidRPr="00D806B9">
        <w:rPr>
          <w:rFonts w:ascii="Times New Roman" w:hAnsi="Times New Roman"/>
          <w:sz w:val="24"/>
          <w:szCs w:val="24"/>
        </w:rPr>
        <w:t>, 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64787"/>
    <w:multiLevelType w:val="multilevel"/>
    <w:tmpl w:val="9D74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F33315"/>
    <w:multiLevelType w:val="multilevel"/>
    <w:tmpl w:val="F2B24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54983"/>
    <w:rsid w:val="00003D1A"/>
    <w:rsid w:val="00021842"/>
    <w:rsid w:val="00086F13"/>
    <w:rsid w:val="001C1DA6"/>
    <w:rsid w:val="001C3FA8"/>
    <w:rsid w:val="001D05B4"/>
    <w:rsid w:val="00265FB7"/>
    <w:rsid w:val="003C02F2"/>
    <w:rsid w:val="00493E8A"/>
    <w:rsid w:val="00633EB3"/>
    <w:rsid w:val="006348CD"/>
    <w:rsid w:val="006654A1"/>
    <w:rsid w:val="0074529B"/>
    <w:rsid w:val="00780A3E"/>
    <w:rsid w:val="00783EA2"/>
    <w:rsid w:val="00787DD5"/>
    <w:rsid w:val="008E71CA"/>
    <w:rsid w:val="00912EF3"/>
    <w:rsid w:val="00954983"/>
    <w:rsid w:val="00A46A7D"/>
    <w:rsid w:val="00AE767C"/>
    <w:rsid w:val="00B243A9"/>
    <w:rsid w:val="00B66B71"/>
    <w:rsid w:val="00CE6094"/>
    <w:rsid w:val="00E57AA0"/>
    <w:rsid w:val="00EC19F2"/>
    <w:rsid w:val="00ED5A55"/>
    <w:rsid w:val="00F50F96"/>
    <w:rsid w:val="00F546BC"/>
    <w:rsid w:val="00F67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83"/>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954983"/>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5A55"/>
    <w:pPr>
      <w:ind w:left="720"/>
      <w:contextualSpacing/>
    </w:pPr>
    <w:rPr>
      <w:rFonts w:eastAsia="Times New Roman" w:cs="Times New Roman"/>
    </w:rPr>
  </w:style>
  <w:style w:type="character" w:customStyle="1" w:styleId="10">
    <w:name w:val="Заголовок 1 Знак"/>
    <w:basedOn w:val="a0"/>
    <w:link w:val="1"/>
    <w:uiPriority w:val="9"/>
    <w:rsid w:val="0095498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954983"/>
    <w:pPr>
      <w:spacing w:before="100" w:beforeAutospacing="1" w:after="100" w:afterAutospacing="1"/>
    </w:pPr>
    <w:rPr>
      <w:rFonts w:eastAsia="Times New Roman" w:cs="Times New Roman"/>
    </w:rPr>
  </w:style>
  <w:style w:type="character" w:styleId="a6">
    <w:name w:val="footnote reference"/>
    <w:basedOn w:val="a0"/>
    <w:rsid w:val="00954983"/>
    <w:rPr>
      <w:rFonts w:cs="Times New Roman"/>
      <w:vertAlign w:val="superscript"/>
    </w:rPr>
  </w:style>
  <w:style w:type="character" w:styleId="a7">
    <w:name w:val="Hyperlink"/>
    <w:basedOn w:val="a0"/>
    <w:uiPriority w:val="99"/>
    <w:unhideWhenUsed/>
    <w:rsid w:val="00954983"/>
    <w:rPr>
      <w:color w:val="0000FF" w:themeColor="hyperlink"/>
      <w:u w:val="single"/>
    </w:rPr>
  </w:style>
  <w:style w:type="paragraph" w:styleId="a8">
    <w:name w:val="footnote text"/>
    <w:basedOn w:val="a"/>
    <w:link w:val="a9"/>
    <w:semiHidden/>
    <w:unhideWhenUsed/>
    <w:rsid w:val="00954983"/>
    <w:pPr>
      <w:jc w:val="right"/>
    </w:pPr>
    <w:rPr>
      <w:rFonts w:ascii="Calibri" w:eastAsia="Calibri" w:hAnsi="Calibri" w:cs="Times New Roman"/>
      <w:sz w:val="20"/>
      <w:szCs w:val="20"/>
      <w:lang w:eastAsia="en-US"/>
    </w:rPr>
  </w:style>
  <w:style w:type="character" w:customStyle="1" w:styleId="a9">
    <w:name w:val="Текст сноски Знак"/>
    <w:basedOn w:val="a0"/>
    <w:link w:val="a8"/>
    <w:semiHidden/>
    <w:rsid w:val="00954983"/>
    <w:rPr>
      <w:rFonts w:ascii="Calibri" w:eastAsia="Calibri" w:hAnsi="Calibri" w:cs="Times New Roman"/>
      <w:sz w:val="20"/>
      <w:szCs w:val="20"/>
    </w:rPr>
  </w:style>
  <w:style w:type="character" w:customStyle="1" w:styleId="a4">
    <w:name w:val="Абзац списка Знак"/>
    <w:basedOn w:val="a0"/>
    <w:link w:val="a3"/>
    <w:uiPriority w:val="34"/>
    <w:locked/>
    <w:rsid w:val="00954983"/>
    <w:rPr>
      <w:rFonts w:ascii="Times New Roman" w:eastAsia="Times New Roman" w:hAnsi="Times New Roman" w:cs="Times New Roman"/>
      <w:sz w:val="24"/>
      <w:szCs w:val="24"/>
      <w:lang w:eastAsia="ru-RU"/>
    </w:rPr>
  </w:style>
  <w:style w:type="paragraph" w:styleId="aa">
    <w:name w:val="No Spacing"/>
    <w:link w:val="ab"/>
    <w:uiPriority w:val="1"/>
    <w:qFormat/>
    <w:rsid w:val="001C1DA6"/>
    <w:pPr>
      <w:spacing w:after="0" w:line="240" w:lineRule="auto"/>
      <w:jc w:val="right"/>
    </w:pPr>
    <w:rPr>
      <w:rFonts w:ascii="Calibri" w:eastAsia="Times New Roman" w:hAnsi="Calibri" w:cs="Times New Roman"/>
    </w:rPr>
  </w:style>
  <w:style w:type="character" w:customStyle="1" w:styleId="ab">
    <w:name w:val="Без интервала Знак"/>
    <w:link w:val="aa"/>
    <w:uiPriority w:val="1"/>
    <w:locked/>
    <w:rsid w:val="001C1DA6"/>
    <w:rPr>
      <w:rFonts w:ascii="Calibri" w:eastAsia="Times New Roman" w:hAnsi="Calibri" w:cs="Times New Roman"/>
    </w:rPr>
  </w:style>
  <w:style w:type="paragraph" w:customStyle="1" w:styleId="Default">
    <w:name w:val="Default"/>
    <w:rsid w:val="001C1DA6"/>
    <w:pPr>
      <w:autoSpaceDE w:val="0"/>
      <w:autoSpaceDN w:val="0"/>
      <w:adjustRightInd w:val="0"/>
      <w:spacing w:after="0" w:line="240" w:lineRule="auto"/>
    </w:pPr>
    <w:rPr>
      <w:rFonts w:ascii="Literaturnaya" w:eastAsia="Calibri" w:hAnsi="Literaturnaya" w:cs="Literaturnaya"/>
      <w:color w:val="000000"/>
      <w:sz w:val="24"/>
      <w:szCs w:val="24"/>
    </w:rPr>
  </w:style>
  <w:style w:type="paragraph" w:styleId="ac">
    <w:name w:val="Balloon Text"/>
    <w:basedOn w:val="a"/>
    <w:link w:val="ad"/>
    <w:uiPriority w:val="99"/>
    <w:semiHidden/>
    <w:unhideWhenUsed/>
    <w:rsid w:val="001C1DA6"/>
    <w:rPr>
      <w:rFonts w:ascii="Tahoma" w:hAnsi="Tahoma" w:cs="Tahoma"/>
      <w:sz w:val="16"/>
      <w:szCs w:val="16"/>
    </w:rPr>
  </w:style>
  <w:style w:type="character" w:customStyle="1" w:styleId="ad">
    <w:name w:val="Текст выноски Знак"/>
    <w:basedOn w:val="a0"/>
    <w:link w:val="ac"/>
    <w:uiPriority w:val="99"/>
    <w:semiHidden/>
    <w:rsid w:val="001C1DA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eev.petr.km@mail.ru" TargetMode="External"/><Relationship Id="rId3" Type="http://schemas.openxmlformats.org/officeDocument/2006/relationships/settings" Target="settings.xml"/><Relationship Id="rId7" Type="http://schemas.openxmlformats.org/officeDocument/2006/relationships/hyperlink" Target="mailto:svetarch@vgasu.vr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805977</dc:creator>
  <cp:lastModifiedBy>svetarch</cp:lastModifiedBy>
  <cp:revision>5</cp:revision>
  <dcterms:created xsi:type="dcterms:W3CDTF">2023-02-01T08:15:00Z</dcterms:created>
  <dcterms:modified xsi:type="dcterms:W3CDTF">2023-04-17T11:23:00Z</dcterms:modified>
</cp:coreProperties>
</file>